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E6" w:rsidRPr="00A119E6" w:rsidRDefault="00A119E6" w:rsidP="00A119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119E6">
        <w:rPr>
          <w:b/>
          <w:bCs/>
          <w:color w:val="333333"/>
          <w:sz w:val="28"/>
          <w:szCs w:val="28"/>
          <w:shd w:val="clear" w:color="auto" w:fill="FFFFFF"/>
        </w:rPr>
        <w:t>Сочинской межрайонной природоохранной прокуратурой выявлены нарушения закона о порядке рассмотрения обращения граждан</w:t>
      </w:r>
    </w:p>
    <w:p w:rsidR="00A119E6" w:rsidRPr="00A119E6" w:rsidRDefault="00A119E6" w:rsidP="00A119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119E6">
        <w:rPr>
          <w:color w:val="333333"/>
          <w:sz w:val="28"/>
          <w:szCs w:val="28"/>
        </w:rPr>
        <w:t>Сочинская межрайонная природоохранная прокуратура провела проверку исполнения должностными лицами ФГБУ «Сочинский национальный парк» и департамента по охране окружающей среды, лесопаркового, сельского хозяйства и промышленности требований законодательства о порядке рассмотрения обращений граждан.</w:t>
      </w:r>
    </w:p>
    <w:p w:rsidR="00A119E6" w:rsidRPr="00A119E6" w:rsidRDefault="00A119E6" w:rsidP="00A119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119E6">
        <w:rPr>
          <w:color w:val="333333"/>
          <w:sz w:val="28"/>
          <w:szCs w:val="28"/>
        </w:rPr>
        <w:t>Установлено, что в нарушение действующего законодательства заявления рассматривались с нарушением сроков и перенаправления их по подведомственности, а также дачи ответов не по существу поставленных в обращении вопросов, чем грубо нарушены права граждан. </w:t>
      </w:r>
    </w:p>
    <w:p w:rsidR="00A119E6" w:rsidRPr="00A119E6" w:rsidRDefault="00A119E6" w:rsidP="00A119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119E6">
        <w:rPr>
          <w:color w:val="333333"/>
          <w:sz w:val="28"/>
          <w:szCs w:val="28"/>
        </w:rPr>
        <w:t>С учетом изложенного специализированным прокурором возбуждено 11 дел об административном правонарушении по ст. 5.59 КоАП РФ (нарушение порядка рассмотрения обращений граждан), по результатам рассмотрения которых должностные лица привлечены к административной ответственности с назначением наказания в виде штрафа на общую сумму 55 тыс. руб.</w:t>
      </w:r>
    </w:p>
    <w:p w:rsidR="00A119E6" w:rsidRPr="00A119E6" w:rsidRDefault="00A119E6" w:rsidP="00A119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119E6">
        <w:rPr>
          <w:color w:val="333333"/>
          <w:sz w:val="28"/>
          <w:szCs w:val="28"/>
        </w:rPr>
        <w:t>Кроме того, с целью недопущения подобных нарушений впредь руководителям вышеуказанных организаций внесены представления</w:t>
      </w:r>
      <w:r>
        <w:rPr>
          <w:color w:val="333333"/>
          <w:sz w:val="28"/>
          <w:szCs w:val="28"/>
        </w:rPr>
        <w:t>, которые рассмотрены и удовлетворены.</w:t>
      </w:r>
    </w:p>
    <w:p w:rsidR="00D93810" w:rsidRDefault="00D93810"/>
    <w:sectPr w:rsidR="00D9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19E6"/>
    <w:rsid w:val="00A119E6"/>
    <w:rsid w:val="00D9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2022-12-27T08:15:00Z</dcterms:created>
  <dcterms:modified xsi:type="dcterms:W3CDTF">2022-12-27T08:16:00Z</dcterms:modified>
</cp:coreProperties>
</file>