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FE" w:rsidRDefault="005762FE" w:rsidP="005762FE">
      <w:pPr>
        <w:autoSpaceDE w:val="0"/>
        <w:autoSpaceDN w:val="0"/>
        <w:adjustRightInd w:val="0"/>
        <w:spacing w:after="0" w:line="140" w:lineRule="atLeast"/>
        <w:ind w:firstLine="567"/>
        <w:jc w:val="right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762FE" w:rsidRPr="005762FE" w:rsidRDefault="005762FE" w:rsidP="005762FE">
      <w:pPr>
        <w:autoSpaceDE w:val="0"/>
        <w:autoSpaceDN w:val="0"/>
        <w:adjustRightInd w:val="0"/>
        <w:spacing w:after="0" w:line="140" w:lineRule="atLeast"/>
        <w:ind w:firstLine="567"/>
        <w:jc w:val="center"/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</w:pPr>
    </w:p>
    <w:p w:rsidR="005762FE" w:rsidRDefault="005762FE" w:rsidP="005762FE">
      <w:pPr>
        <w:autoSpaceDE w:val="0"/>
        <w:autoSpaceDN w:val="0"/>
        <w:adjustRightInd w:val="0"/>
        <w:spacing w:after="0" w:line="140" w:lineRule="atLeast"/>
        <w:ind w:firstLine="567"/>
        <w:jc w:val="center"/>
        <w:rPr>
          <w:rFonts w:ascii="Arial" w:eastAsia="Times New Roman" w:hAnsi="Arial" w:cs="Arial"/>
          <w:b/>
          <w:noProof/>
          <w:color w:val="000000"/>
          <w:sz w:val="18"/>
          <w:szCs w:val="18"/>
          <w:lang w:eastAsia="ru-RU"/>
        </w:rPr>
      </w:pPr>
      <w:r w:rsidRPr="00AE6A28">
        <w:rPr>
          <w:rFonts w:ascii="Courier New" w:eastAsia="Times New Roman" w:hAnsi="Courier New"/>
          <w:noProof/>
          <w:sz w:val="28"/>
          <w:szCs w:val="28"/>
          <w:lang w:eastAsia="ru-RU"/>
        </w:rPr>
        <w:drawing>
          <wp:inline distT="0" distB="0" distL="0" distR="0" wp14:anchorId="5C3CCD67" wp14:editId="23A0E0D4">
            <wp:extent cx="473075" cy="590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62FE" w:rsidRDefault="005762FE" w:rsidP="005762FE">
      <w:pPr>
        <w:autoSpaceDE w:val="0"/>
        <w:autoSpaceDN w:val="0"/>
        <w:adjustRightInd w:val="0"/>
        <w:spacing w:after="0" w:line="140" w:lineRule="atLeast"/>
        <w:ind w:firstLine="567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762FE" w:rsidRDefault="005762FE" w:rsidP="005762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5762FE" w:rsidRDefault="005762FE" w:rsidP="005762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62FE" w:rsidRDefault="005762FE" w:rsidP="005762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ШАУМЯНСКОГО СЕЛЬСКОГО ПОСЕЛЕНИЯ</w:t>
      </w:r>
    </w:p>
    <w:p w:rsidR="005762FE" w:rsidRDefault="005762FE" w:rsidP="005762F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ТУАПСИНСКОГО РАЙОНА</w:t>
      </w:r>
    </w:p>
    <w:p w:rsidR="005762FE" w:rsidRDefault="005762FE" w:rsidP="00576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62FE" w:rsidRPr="007150FF" w:rsidRDefault="005762FE" w:rsidP="005762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0F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>16.05.2024</w:t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150FF" w:rsidRPr="007150F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№ 42</w:t>
      </w:r>
    </w:p>
    <w:p w:rsidR="005762FE" w:rsidRDefault="005762FE" w:rsidP="005762FE">
      <w:pPr>
        <w:spacing w:after="0" w:line="240" w:lineRule="auto"/>
        <w:ind w:left="283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с. Шаумян</w:t>
      </w:r>
    </w:p>
    <w:p w:rsidR="005762FE" w:rsidRDefault="005762FE" w:rsidP="005762FE">
      <w:pPr>
        <w:autoSpaceDE w:val="0"/>
        <w:autoSpaceDN w:val="0"/>
        <w:adjustRightInd w:val="0"/>
        <w:spacing w:after="0" w:line="140" w:lineRule="atLeast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762FE" w:rsidRDefault="005762FE" w:rsidP="007150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eastAsia="Calibri"/>
          <w:color w:val="3C3C3C"/>
        </w:rPr>
      </w:pPr>
      <w:r>
        <w:rPr>
          <w:rStyle w:val="a4"/>
          <w:rFonts w:eastAsia="Calibri"/>
          <w:color w:val="3C3C3C"/>
          <w:sz w:val="28"/>
          <w:szCs w:val="28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7150FF" w:rsidRDefault="007150FF" w:rsidP="005762F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eastAsia="Calibri"/>
        </w:rPr>
      </w:pPr>
    </w:p>
    <w:p w:rsidR="005762FE" w:rsidRDefault="005762FE" w:rsidP="007150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законом Краснодарского края от 02.12.2014 № 3014-КЗ "Об оценке регулирующего воздействия проектов муниципальных нормативных правовых актов и экспертизе муниципальных нормативных правовых актов, на основании Представления Туапсинской межрайонной прокуратуры от 25.12.2023 № 7-01-2023/3414-23-20030048 п о с т а н о в л я ю:</w:t>
      </w:r>
    </w:p>
    <w:p w:rsidR="005762FE" w:rsidRDefault="005762FE" w:rsidP="007150F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оценки регулирующего воздействия проектов муниципальных нормативных правовых актов и экспертизы нормативных правовых актов администрации Шаумянского сельского поселения Туапсинского района</w:t>
      </w:r>
    </w:p>
    <w:p w:rsidR="005762FE" w:rsidRDefault="005762FE" w:rsidP="00715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разместить на официальном сайте администрации Шаумянского сельского поселения Туапсинского района в информационно-телекоммуникационной сети «Интернет».</w:t>
      </w:r>
    </w:p>
    <w:p w:rsidR="005762FE" w:rsidRDefault="005762FE" w:rsidP="007150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762FE" w:rsidRPr="007150FF" w:rsidRDefault="005762FE" w:rsidP="00715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Глава 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Шаумянского сельского поселения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Туапсинского района                                                                           Т.А. Делигевурян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left="4956" w:firstLine="567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Приложение №1 </w:t>
      </w:r>
      <w:r>
        <w:rPr>
          <w:color w:val="3C3C3C"/>
          <w:sz w:val="28"/>
          <w:szCs w:val="28"/>
        </w:rPr>
        <w:br/>
        <w:t>к Постановлению администрации Шаумянского сельского поселения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left="4956" w:firstLine="567"/>
        <w:jc w:val="right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Туапсинского р</w:t>
      </w:r>
      <w:r w:rsidR="007150FF">
        <w:rPr>
          <w:color w:val="3C3C3C"/>
          <w:sz w:val="28"/>
          <w:szCs w:val="28"/>
        </w:rPr>
        <w:t>айона</w:t>
      </w:r>
      <w:r w:rsidR="007150FF">
        <w:rPr>
          <w:color w:val="3C3C3C"/>
          <w:sz w:val="28"/>
          <w:szCs w:val="28"/>
        </w:rPr>
        <w:br/>
        <w:t>от 16.05.2024 № 42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 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3C3C3C"/>
          <w:sz w:val="28"/>
          <w:szCs w:val="28"/>
        </w:rPr>
      </w:pPr>
      <w:r>
        <w:rPr>
          <w:rStyle w:val="a4"/>
          <w:rFonts w:eastAsia="Calibri"/>
          <w:color w:val="3C3C3C"/>
          <w:sz w:val="28"/>
          <w:szCs w:val="28"/>
        </w:rPr>
        <w:t>Порядок провед</w:t>
      </w:r>
      <w:r>
        <w:rPr>
          <w:rStyle w:val="a4"/>
          <w:color w:val="3C3C3C"/>
          <w:sz w:val="28"/>
          <w:szCs w:val="28"/>
        </w:rPr>
        <w:t xml:space="preserve">ения оценки регулирующего </w:t>
      </w:r>
      <w:r>
        <w:rPr>
          <w:rStyle w:val="a4"/>
          <w:rFonts w:eastAsia="Calibri"/>
          <w:color w:val="3C3C3C"/>
          <w:sz w:val="28"/>
          <w:szCs w:val="28"/>
        </w:rPr>
        <w:t>воздействия проектов муниципальных нормативных правовых актов и экспертизы нормативных правовых актов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 Общие положения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1.1. Настоящий Порядок определяет правила проведения оценки регулирующего воздействия проектов муниципальных нормативных правовых актов (далее- НПА), подготовки заключений об оценке регулирующего воздействия проектов НПА и экспертизы принятых НПА администрации Шаумянского сельского поселения Туапсинского района, подготовки заключений по результатам проведения экспертизы действующих НПА.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1.2. Оценку регулирующего воздействия проектов НПА и экспертизу действующих НПА осуществляет администрация поселения.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1.3. Оценка регулирующего воздействия проводится в отношении проектов НПА, затрагивающих вопросы осуществления предпринимательской и инвестиционной деятельности и осуществляется в целях выявления в них положений, влекущих: введение избыточных обязанностей, запретов и ограничений для субъектов предпринимательской и инвестиционной деятельности или способствующих их введению; возникновение у субъектов предпринимательской и инвестиционной деятельности необоснованных расходов; возникновение необоснованных расходов бюджета поселения.</w:t>
      </w:r>
      <w:r>
        <w:rPr>
          <w:color w:val="3C3C3C"/>
          <w:sz w:val="28"/>
          <w:szCs w:val="28"/>
        </w:rPr>
        <w:br/>
        <w:t xml:space="preserve">        1.4. Оценка регулирующего воздействия проектов НПА проводится до направления их проектов на согласование с заинтересованными лицами.</w:t>
      </w:r>
      <w:r>
        <w:rPr>
          <w:color w:val="3C3C3C"/>
          <w:sz w:val="28"/>
          <w:szCs w:val="28"/>
        </w:rPr>
        <w:br/>
        <w:t xml:space="preserve">        1.5. Экспертиза действующих НПА, затрагивающих вопросы предпринимательской и инвестиционной деятельности, осуществляется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Процедуры оценки регулирующего воздействия проекта НПА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2.1. Разработчик проекта НПА, затрагивающего вопросы осуществления предпринимательской и инвестиционной деятельности осуществляет размещение на официальном сайте уведомления о подготовке проекта акта, которое должно содержать:вид, наименование и планируемый срок вступления в силу муниципального нормативного правового акта, круг лиц, на которых будет распространено его действие, а также необходимость установления в муниципальном нормативном правовом акте переходных положений;</w:t>
      </w:r>
      <w:r>
        <w:rPr>
          <w:color w:val="3C3C3C"/>
          <w:sz w:val="28"/>
          <w:szCs w:val="28"/>
        </w:rPr>
        <w:br/>
        <w:t xml:space="preserve">краткое изложение цели регулирования и общую характеристику соответствующих общественных отношений, а также обоснование необходимости подготовки проекта НПА; сведения о разработчике проекта </w:t>
      </w:r>
      <w:r>
        <w:rPr>
          <w:color w:val="3C3C3C"/>
          <w:sz w:val="28"/>
          <w:szCs w:val="28"/>
        </w:rPr>
        <w:lastRenderedPageBreak/>
        <w:t>НПА; срок, в течение которого разработчиком проекта НПА принимаются предложения и который не может составлять менее 10 календарных дней с даты размещения уведомления о подготовке проекта НПА на официальном сайте и способ их представления.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2.2. Разработчик проекта НПА рассматривает и оценивает все предложения, поступившие в письменной или электронной форме в рамках подготовки проекта НПА и не позднее 5 рабочих дней со дня истечения срока для подачи заинтересованными лицами своих предложений, указанного в уведомлении о подготовке проекта НПА, осуществляет его подготовку с учетом поступивших от заинтересованных лиц предложений либо без их учета. </w:t>
      </w:r>
      <w:r>
        <w:rPr>
          <w:color w:val="3C3C3C"/>
          <w:sz w:val="28"/>
          <w:szCs w:val="28"/>
        </w:rPr>
        <w:br/>
        <w:t>При отказе от учета предложений, поступивших в ходе приема предложений в рамках подготовки проекта НПА, разработчик проекта НПА в пояснительной записке мотивированно аргументирует причину отказа от их учета.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2.3. После подготовки проекта НПА в целях учета мнения субъектов предпринимательской и инвестиционной деятельности, а также прогнозирования возможных последствий принятия проекта НПА для указанных субъектов разработчик организует проведение публичных консультаций по проекту НПА.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2.4. Целями публичных консультаций по проекту НПА являются:</w:t>
      </w:r>
      <w:r>
        <w:rPr>
          <w:color w:val="3C3C3C"/>
          <w:sz w:val="28"/>
          <w:szCs w:val="28"/>
        </w:rPr>
        <w:br/>
        <w:t>предоставление заинтересованным лицам информации о проекте НПА, причинах, целях и процессе подготовки проекта НПА, а также о возможных последствиях его принятия для субъектов предпринимательской и инвестиционной деятельности, затрагиваемых сферой регулирования проекта НПА; обеспечение прозрачности процедуры подготовки проекта НПА и внедрение в процесс его разработки механизма обратной связи, при котором будут приняты во внимание предложения всех заинтересованных сторон – участников публичных консультаций; подтверждение адекватности целей правового регулирования, сроков достижения целей и показателей их достижения, предложенных вариантов правового регулирования той проблемы, которая сформулирована разработчиком проекта НПА; подтверждение полноты перечня предложенных вариантов решения данной проблемы и корректности оценок предложенных вариантов решения проблемы, уточнение оценок выгод и издержек рассматриваемых вариантов для социальных групп, а также рисков не достижения целей предлагаемого правового регулирования;</w:t>
      </w:r>
      <w:r>
        <w:rPr>
          <w:color w:val="3C3C3C"/>
          <w:sz w:val="28"/>
          <w:szCs w:val="28"/>
        </w:rPr>
        <w:br/>
        <w:t>оценка отдаленных во времени последствий введения предлагаемого правового регулирования.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2.5. Разработчик проекта НПА в рамках проведения публичных консультаций по проекту НПА размещает на официальном сайте администрации поселения извещение о проведении публичных консультаций по проекту НПА, проект НПА, пояснительную записку не позднее 3 рабочих дней со дня истечения срока, установленного п.2.2 данного Порядка.</w:t>
      </w:r>
      <w:r>
        <w:rPr>
          <w:color w:val="3C3C3C"/>
          <w:sz w:val="28"/>
          <w:szCs w:val="28"/>
        </w:rPr>
        <w:br/>
        <w:t xml:space="preserve">Срок проведения публичных консультаций по проекту НПА, в течение которого разработчиком проекта НПА принимаются предложения, определяется разработчиком проекта НПА и не может составлять менее 15 календарных дней со дня размещения проекта НПА и иных документов, указанных в абзаце первом </w:t>
      </w:r>
      <w:r>
        <w:rPr>
          <w:color w:val="3C3C3C"/>
          <w:sz w:val="28"/>
          <w:szCs w:val="28"/>
        </w:rPr>
        <w:lastRenderedPageBreak/>
        <w:t>настоящего пункта, на официальном сайте.</w:t>
      </w:r>
      <w:r>
        <w:rPr>
          <w:color w:val="3C3C3C"/>
          <w:sz w:val="28"/>
          <w:szCs w:val="28"/>
        </w:rPr>
        <w:br/>
        <w:t>В период срока, определенного для проведения публичных консультаций по проекту НПА, разработчик может использовать различные формы публичных консультаций: открытые заседания совещательных и консультативных органов, опросы хозяйствующих субъектов, в том числе посредством сети Интернет, проведение заседаний рабочих групп и совещаний.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2.6. Разработчик проекта акта обязан рассмотреть все предложения, поступившие в срок, определенный для проведения публичных консультаций по проекту НПА, по результатам всех форм публичных консультаций по проекту НПА. Предложения, представленные участниками публичных консультаций по проекту НПА в анонимном порядке, рассмотрению не подлежат.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2.7. Результаты проведения оценки проекта акта регулирующего воздействия оформляются разработчиком проекта акта в форме отчета по результатам проведения оценки регулирующего воздействия проекта НПА согласно приложению №1 к данному Порядку не позднее 5 рабочих дней со дня окончания срока публичных консультаций по проекту НПА. При этом в отчете указываются все предложения, поступившие в период проведения публичных консультаций по проекту НПА, а также аргументированная информация об их включении (не включении) разработчиком в проект НПА.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2.8. Проект НПА, доработанный с учетом предложений, поступивших в рамках проведения публичных консультаций по проекту НПА, либо без учета поступивших предложений, отчет и пояснительная записка к проекту НПА, содержащая раздел об оценке социально-экономических, финансовых и иных последствий принятия проекта НПА направляется не позднее 3 рабочих дней в комиссию по осуществлению оценки регулирующего воздействия для подготовки заключения об оценке регулирующего воздействия проекта акта.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3.Подготовка заключения об оценке регулирующего воздействия проекта НПА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3.1. В целях осуществления оценки регулирующего воздействия проекта акта администрацией поселения создается комиссия по осуществлению оценки регулирующего воздействия (далее - комиссия), состав которой должен быть не менее 3 человек и утверждается постановлением администрации поселения.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3.2. После поступления документов, указанных в пункте 2.8 данного Порядка, комиссия проводит их оценку на предмет:</w:t>
      </w:r>
      <w:r>
        <w:rPr>
          <w:color w:val="3C3C3C"/>
          <w:sz w:val="28"/>
          <w:szCs w:val="28"/>
        </w:rPr>
        <w:br/>
        <w:t>соблюдения процедуры проведения публичных консультаций по проекту НПА в соответствии с требованиями настоящего Порядка;</w:t>
      </w:r>
      <w:r>
        <w:rPr>
          <w:color w:val="3C3C3C"/>
          <w:sz w:val="28"/>
          <w:szCs w:val="28"/>
        </w:rPr>
        <w:br/>
        <w:t>выявления в проекте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поселения.</w:t>
      </w:r>
      <w:r>
        <w:rPr>
          <w:color w:val="3C3C3C"/>
          <w:sz w:val="28"/>
          <w:szCs w:val="28"/>
        </w:rPr>
        <w:br/>
        <w:t xml:space="preserve">Оценка представленных документов проводится комиссией в течение 15 рабочих дней со дня их поступления, по итогам оценки составляется заключение о </w:t>
      </w:r>
      <w:r>
        <w:rPr>
          <w:color w:val="3C3C3C"/>
          <w:sz w:val="28"/>
          <w:szCs w:val="28"/>
        </w:rPr>
        <w:lastRenderedPageBreak/>
        <w:t>регулирующем воздействии проекта НПА, которое в течение 5 рабочих дней утверждается Главой поселения. Заключение о регулирующем воздействии проекта НПА размещается на официальном сайте поселения в течение 3 рабочих дней со дня его подписания.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3.3. При выявлении комиссией в ходе проведения оценки представленных документов, указанных в пункте 2.8 данного Порядка, факта несоблюдения процедур проведения публичных консультаций по проекту НПА, установленных настоящим Порядком, то документы возвращаются с заключением по результатам проведенной оценки о необходимости повторного проведения этапов публичных консультаций по проекту НПА согласно разделу 2 данного Порядка. После проведения всех необходимых этапов публичных консультаций по проекту НПА повторно направляется в комиссию документы, указанные в пункте 2.8 данного Порядка, доработанные с учетом результата проведения всех необходимых публичных консультаций по проекту НПА.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3.4. В случае выявления комиссией в ходе проведения оценки представленных документов, указанных в пункте 2.8 данного Порядка,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поселения, в заключении по результатам оценки регулирующего воздействия указывается разработчику проекта НПА на необходимость их устранения и предлагает возможные способы их устранения. Разработчик проекта НПА после получения заключения по результатам оценки регулирующего воздействия устраняет замечания и учитывает выводы, изложенные в данном заключении при доработке проекта НПА, либо в пояснительной записке к проекту НПА приводит обоснованные доводы о нецелесообразности учета замечаний и выводов, изложенных в указанном заключении. 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3.5. После проведения процедур экспертизы оценки регулирующего воздействия проекта НПА разработчик проекта НПА осуществляет дальнейшее согласование с заинтересованными лицами. Заключение по результатам оценки регулирующего воздействия в обязательном порядке прилагается к проекту акта.</w:t>
      </w:r>
    </w:p>
    <w:p w:rsidR="005762FE" w:rsidRDefault="005762FE" w:rsidP="005762FE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 Экспертиза действующих НПА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4.1.Экспертиза действующих НПА осуществляется: на основании  поступивших в адрес администрации поселения письменных сообщений, содержащих конкретную информацию о наличии в действующем акте положений, указанных в пункте 1.3 данного Порядка, либо обоснование о не достижении действующим актом цели регулирования, на которую он направлен, от органов государственной власти, иных государственных органов, органов местного самоуправления, к полномочиям которых относятся вопросы, регулируемые действующим актом, организаций, целями деятельности которых являются защита и представление интересов субъектов предпринимательской и инвестиционной деятельности, и иных заинтересованных организаций;</w:t>
      </w:r>
      <w:r>
        <w:rPr>
          <w:color w:val="3C3C3C"/>
          <w:sz w:val="28"/>
          <w:szCs w:val="28"/>
        </w:rPr>
        <w:br/>
      </w:r>
      <w:r>
        <w:rPr>
          <w:color w:val="3C3C3C"/>
          <w:sz w:val="28"/>
          <w:szCs w:val="28"/>
        </w:rPr>
        <w:lastRenderedPageBreak/>
        <w:t>в соответствии с Планом проведения экспертизы принятых действующих НПА, затрагивающих вопросы осуществления предпринимательской и инвестиционной деятельности, на полугодие (далее - План).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4.2. Ежегодно, в сроки до 30 июня и 30 декабря администрацией поселения формируется План, который утверждается Главой поселения. В течение 5 рабочих дней со дня утверждения Плана он подлежит размещению на официальном сайте поселения.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4.3. Экспертиза действующих НПА осуществляется администрацией поселения путем сопоставления данных подготовленного на стадии разработки проекта НПА заключения по результатам оценки регулирующего воздействия (в случае наличия), а также мотивированного заключения с фактическими результатами применения действующего НПА для определения степени достижения цели регулирования и выявления положений, указанных в пункте 1.3 данного Порядка. В случае если на стадии разработки проекта НПА оценка регулирующего воздействия не проводилась, экспертиза действующих НПА проводится по результатам практики применения, действующего НПА для субъектов предпринимательской и инвестиционной деятельности, а также для бюджета поселения. В рамках проведения экспертизы действующего НПА размещается на официальном сайте поселения извещение о проведении публичных консультаций по действующему НПА (с указанием срока проведения публичных консультаций и способа направления предложений и мнений).</w:t>
      </w:r>
      <w:r>
        <w:rPr>
          <w:color w:val="3C3C3C"/>
          <w:sz w:val="28"/>
          <w:szCs w:val="28"/>
        </w:rPr>
        <w:br/>
        <w:t>Одновременно с размещением на официальном сайте извещения о проведении публичных консультаций по действующему НПА администрация поселения вправе направлять в организации, целями деятельности которых являются защита и представление интересов субъектов предпринимательской и инвестиционной деятельности, иные заинтересованные организации информацию о проведении публичных консультаций по действующему НПА.</w:t>
      </w:r>
      <w:r>
        <w:rPr>
          <w:color w:val="3C3C3C"/>
          <w:sz w:val="28"/>
          <w:szCs w:val="28"/>
        </w:rPr>
        <w:br/>
        <w:t>Срок проведения публичных консультаций по действующему НПА определяется администрацией поселения и составляет не менее 15 календарных дней со дня размещения извещения о проведении публичных консультаций по действующему НПА на официальном сайте поселения. Основной формой публичных консультаций по действующему НПА является сбор мнений, предложений и замечаний по действующему НПА участников публичных консультаций посредством использования сети Интернет, а также в письменной форме.</w:t>
      </w:r>
      <w:r>
        <w:rPr>
          <w:color w:val="3C3C3C"/>
          <w:sz w:val="28"/>
          <w:szCs w:val="28"/>
        </w:rPr>
        <w:br/>
        <w:t>Дополнительными формами публичных консультаций по действующему НПА могут являться открытые заседания совещательных и консультативных органов, в том числе общественных советов при органах местного самоуправления поселения, опросы хозяйствующих субъектов, в том числе посредством сети Интернет, проведение совещаний и заседаний рабочих групп.</w:t>
      </w:r>
      <w:r>
        <w:rPr>
          <w:color w:val="3C3C3C"/>
          <w:sz w:val="28"/>
          <w:szCs w:val="28"/>
        </w:rPr>
        <w:br/>
        <w:t>Администрация поселения рассматривает все поступившие в установленный в извещении о проведении публичных консультаций по действующему НПА срок предложения по результатам всех форм публичных консультаций.</w:t>
      </w:r>
      <w:r>
        <w:rPr>
          <w:color w:val="3C3C3C"/>
          <w:sz w:val="28"/>
          <w:szCs w:val="28"/>
        </w:rPr>
        <w:br/>
        <w:t>Предложения, представленные участниками публичных консультаций по действующему акту в анонимном порядке, рассмотрению не подлежат.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4.4. Результаты проведения экспертизы действующих НПА оформляются в течение 5 рабочих дней со дня окончания срока проведения публичных консультаций администрацией поселения в форме заключения, утверждаемого главой поселения.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4.5. Наличие в заключении по результатам проведения экспертизы действующего НПА выводов о не достижении действующим актом цели регулирования, на которую он направлен, либо наличие в действующем НПА положений, указанных в пункте 1.3 данного Порядка, является основанием для рассмотрения вопроса о внесении в него необходимых изменений.</w:t>
      </w:r>
    </w:p>
    <w:p w:rsidR="005762FE" w:rsidRDefault="005762FE" w:rsidP="005762F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4.6. Заключение по результатам проведения экспертизы действующего НПА публикуется на официальном сайте поселения в течение 5 рабочих дней со дня его подписания.</w:t>
      </w:r>
    </w:p>
    <w:p w:rsidR="005762FE" w:rsidRDefault="005762FE" w:rsidP="005762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2FE" w:rsidRDefault="005762FE" w:rsidP="005762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50FF" w:rsidRDefault="007150FF" w:rsidP="005762F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62FE" w:rsidRDefault="005762FE" w:rsidP="00576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</w:t>
      </w:r>
    </w:p>
    <w:p w:rsidR="005762FE" w:rsidRDefault="005762FE" w:rsidP="00576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общим вопросам администрации</w:t>
      </w:r>
    </w:p>
    <w:p w:rsidR="005762FE" w:rsidRDefault="005762FE" w:rsidP="00576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Шаумянского сельского поселения</w:t>
      </w:r>
    </w:p>
    <w:p w:rsidR="005762FE" w:rsidRDefault="005762FE" w:rsidP="00576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Туапсинского района                                                       </w:t>
      </w:r>
      <w:r w:rsidR="007150FF">
        <w:rPr>
          <w:rFonts w:ascii="Times New Roman" w:hAnsi="Times New Roman"/>
          <w:sz w:val="28"/>
          <w:szCs w:val="28"/>
        </w:rPr>
        <w:t xml:space="preserve">                Л.А. Вартевонян</w:t>
      </w:r>
    </w:p>
    <w:p w:rsidR="0035595C" w:rsidRDefault="0035595C">
      <w:pPr>
        <w:spacing w:after="160" w:line="259" w:lineRule="auto"/>
      </w:pPr>
      <w:r>
        <w:br w:type="page"/>
      </w:r>
      <w:bookmarkStart w:id="0" w:name="_GoBack"/>
      <w:bookmarkEnd w:id="0"/>
    </w:p>
    <w:sectPr w:rsidR="0035595C" w:rsidSect="005762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C0" w:rsidRDefault="004C3CC0" w:rsidP="005762FE">
      <w:pPr>
        <w:spacing w:after="0" w:line="240" w:lineRule="auto"/>
      </w:pPr>
      <w:r>
        <w:separator/>
      </w:r>
    </w:p>
  </w:endnote>
  <w:endnote w:type="continuationSeparator" w:id="0">
    <w:p w:rsidR="004C3CC0" w:rsidRDefault="004C3CC0" w:rsidP="005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C0" w:rsidRDefault="004C3CC0" w:rsidP="005762FE">
      <w:pPr>
        <w:spacing w:after="0" w:line="240" w:lineRule="auto"/>
      </w:pPr>
      <w:r>
        <w:separator/>
      </w:r>
    </w:p>
  </w:footnote>
  <w:footnote w:type="continuationSeparator" w:id="0">
    <w:p w:rsidR="004C3CC0" w:rsidRDefault="004C3CC0" w:rsidP="0057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E"/>
    <w:rsid w:val="00146D3F"/>
    <w:rsid w:val="00217A22"/>
    <w:rsid w:val="0035595C"/>
    <w:rsid w:val="004C3CC0"/>
    <w:rsid w:val="005762FE"/>
    <w:rsid w:val="005A2541"/>
    <w:rsid w:val="006D7E0D"/>
    <w:rsid w:val="007150FF"/>
    <w:rsid w:val="007737DD"/>
    <w:rsid w:val="00A908F1"/>
    <w:rsid w:val="00BF745E"/>
    <w:rsid w:val="00C1749D"/>
    <w:rsid w:val="00CE5B1E"/>
    <w:rsid w:val="00E47C67"/>
    <w:rsid w:val="00FC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BC2180-BF4F-46B3-8291-99283FB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2FE"/>
    <w:rPr>
      <w:b/>
      <w:bCs/>
    </w:rPr>
  </w:style>
  <w:style w:type="paragraph" w:styleId="a5">
    <w:name w:val="header"/>
    <w:basedOn w:val="a"/>
    <w:link w:val="a6"/>
    <w:uiPriority w:val="99"/>
    <w:unhideWhenUsed/>
    <w:rsid w:val="0057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2F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76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2F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5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9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2509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2024-05-23T12:19:00Z</cp:lastPrinted>
  <dcterms:created xsi:type="dcterms:W3CDTF">2024-02-09T08:28:00Z</dcterms:created>
  <dcterms:modified xsi:type="dcterms:W3CDTF">2024-05-23T12:20:00Z</dcterms:modified>
</cp:coreProperties>
</file>