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360" w:lineRule="auto"/>
        <w:jc w:val="center"/>
        <w:rPr>
          <w:sz w:val="30"/>
          <w:szCs w:val="30"/>
        </w:rPr>
      </w:pPr>
      <w:r>
        <w:rPr>
          <w:rFonts w:ascii="Times New Roman" w:hAnsi="Times New Roman"/>
          <w:sz w:val="28"/>
          <w:szCs w:val="24"/>
        </w:rPr>
        <w:t xml:space="preserve">  </w:t>
      </w:r>
      <w:r>
        <w:rPr>
          <w:sz w:val="28"/>
          <w:szCs w:val="28"/>
          <w:lang w:eastAsia="ru-RU"/>
        </w:rPr>
        <w:drawing>
          <wp:inline distT="0" distB="0" distL="0" distR="0">
            <wp:extent cx="455295" cy="5905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55295" cy="590550"/>
                    </a:xfrm>
                    <a:prstGeom prst="rect">
                      <a:avLst/>
                    </a:prstGeom>
                    <a:noFill/>
                  </pic:spPr>
                </pic:pic>
              </a:graphicData>
            </a:graphic>
          </wp:inline>
        </w:drawing>
      </w:r>
    </w:p>
    <w:p>
      <w:pPr>
        <w:widowControl/>
        <w:suppressAutoHyphens/>
        <w:autoSpaceDE/>
        <w:autoSpaceDN/>
        <w:adjustRightInd/>
        <w:spacing w:after="0" w:line="240" w:lineRule="auto"/>
        <w:jc w:val="center"/>
        <w:rPr>
          <w:rFonts w:ascii="Times New Roman" w:hAnsi="Times New Roman" w:cs="Times New Roman"/>
          <w:bCs w:val="0"/>
          <w:sz w:val="28"/>
          <w:szCs w:val="28"/>
          <w:lang w:eastAsia="ar-SA"/>
        </w:rPr>
      </w:pPr>
      <w:r>
        <w:rPr>
          <w:rFonts w:ascii="Times New Roman" w:hAnsi="Times New Roman" w:cs="Times New Roman"/>
          <w:bCs w:val="0"/>
          <w:sz w:val="28"/>
          <w:szCs w:val="28"/>
          <w:lang w:eastAsia="ar-SA"/>
        </w:rPr>
        <w:t>СОВЕТ</w:t>
      </w:r>
    </w:p>
    <w:p>
      <w:pPr>
        <w:widowControl/>
        <w:suppressAutoHyphens/>
        <w:autoSpaceDE/>
        <w:autoSpaceDN/>
        <w:adjustRightInd/>
        <w:spacing w:after="0" w:line="240" w:lineRule="auto"/>
        <w:jc w:val="center"/>
        <w:rPr>
          <w:rFonts w:ascii="Times New Roman" w:hAnsi="Times New Roman" w:cs="Times New Roman"/>
          <w:bCs w:val="0"/>
          <w:sz w:val="28"/>
          <w:szCs w:val="28"/>
          <w:lang w:eastAsia="ar-SA"/>
        </w:rPr>
      </w:pPr>
      <w:r>
        <w:rPr>
          <w:rFonts w:ascii="Times New Roman" w:hAnsi="Times New Roman" w:cs="Times New Roman"/>
          <w:bCs w:val="0"/>
          <w:sz w:val="28"/>
          <w:szCs w:val="28"/>
          <w:lang w:eastAsia="ar-SA"/>
        </w:rPr>
        <w:t>ШАУМЯНСКОГО СЕЛЬСКОГО ПОСЕЛЕНИЯ</w:t>
      </w:r>
    </w:p>
    <w:p>
      <w:pPr>
        <w:widowControl/>
        <w:suppressAutoHyphens/>
        <w:autoSpaceDE/>
        <w:autoSpaceDN/>
        <w:adjustRightInd/>
        <w:spacing w:after="0" w:line="240" w:lineRule="auto"/>
        <w:jc w:val="center"/>
        <w:rPr>
          <w:rFonts w:ascii="Times New Roman" w:hAnsi="Times New Roman" w:cs="Times New Roman"/>
          <w:bCs w:val="0"/>
          <w:sz w:val="28"/>
          <w:szCs w:val="28"/>
          <w:lang w:eastAsia="ar-SA"/>
        </w:rPr>
      </w:pPr>
      <w:r>
        <w:rPr>
          <w:rFonts w:ascii="Times New Roman" w:hAnsi="Times New Roman" w:cs="Times New Roman"/>
          <w:bCs w:val="0"/>
          <w:sz w:val="28"/>
          <w:szCs w:val="28"/>
          <w:lang w:eastAsia="ar-SA"/>
        </w:rPr>
        <w:t>ТУАПСИНСКОГО РАЙОНА</w:t>
      </w:r>
    </w:p>
    <w:p>
      <w:pPr>
        <w:widowControl/>
        <w:suppressAutoHyphens/>
        <w:autoSpaceDE/>
        <w:autoSpaceDN/>
        <w:adjustRightInd/>
        <w:spacing w:after="0" w:line="240" w:lineRule="auto"/>
        <w:jc w:val="center"/>
        <w:rPr>
          <w:rFonts w:ascii="Times New Roman" w:hAnsi="Times New Roman" w:cs="Times New Roman"/>
          <w:bCs w:val="0"/>
          <w:sz w:val="28"/>
          <w:szCs w:val="28"/>
          <w:lang w:eastAsia="ar-SA"/>
        </w:rPr>
      </w:pPr>
      <w:r>
        <w:rPr>
          <w:rFonts w:ascii="Times New Roman" w:hAnsi="Times New Roman" w:cs="Times New Roman"/>
          <w:bCs w:val="0"/>
          <w:sz w:val="28"/>
          <w:szCs w:val="28"/>
          <w:lang w:eastAsia="ar-SA"/>
        </w:rPr>
        <w:t>СОЗЫВ – 4</w:t>
      </w:r>
    </w:p>
    <w:p>
      <w:pPr>
        <w:widowControl/>
        <w:suppressAutoHyphens/>
        <w:autoSpaceDE/>
        <w:autoSpaceDN/>
        <w:adjustRightInd/>
        <w:spacing w:after="0" w:line="240" w:lineRule="auto"/>
        <w:jc w:val="center"/>
        <w:rPr>
          <w:rFonts w:ascii="Times New Roman" w:hAnsi="Times New Roman" w:cs="Times New Roman"/>
          <w:bCs w:val="0"/>
          <w:sz w:val="28"/>
          <w:szCs w:val="28"/>
          <w:lang w:eastAsia="ar-SA"/>
        </w:rPr>
      </w:pPr>
      <w:r>
        <w:rPr>
          <w:rFonts w:ascii="Times New Roman" w:hAnsi="Times New Roman" w:cs="Times New Roman"/>
          <w:bCs w:val="0"/>
          <w:sz w:val="28"/>
          <w:szCs w:val="28"/>
          <w:lang w:eastAsia="ar-SA"/>
        </w:rPr>
        <w:t xml:space="preserve">СЕССИЯ – </w:t>
      </w:r>
      <w:r>
        <w:rPr>
          <w:rFonts w:ascii="Times New Roman" w:hAnsi="Times New Roman" w:cs="Times New Roman"/>
          <w:bCs w:val="0"/>
          <w:sz w:val="28"/>
          <w:szCs w:val="28"/>
          <w:lang w:val="en-US" w:eastAsia="ar-SA"/>
        </w:rPr>
        <w:t>V</w:t>
      </w:r>
      <w:r>
        <w:rPr>
          <w:rFonts w:ascii="Times New Roman" w:hAnsi="Times New Roman" w:cs="Times New Roman"/>
          <w:bCs w:val="0"/>
          <w:sz w:val="28"/>
          <w:szCs w:val="28"/>
          <w:lang w:eastAsia="ar-SA"/>
        </w:rPr>
        <w:t xml:space="preserve"> </w:t>
      </w:r>
    </w:p>
    <w:p>
      <w:pPr>
        <w:widowControl/>
        <w:autoSpaceDE/>
        <w:autoSpaceDN/>
        <w:adjustRightInd/>
        <w:spacing w:after="0" w:line="240" w:lineRule="auto"/>
        <w:jc w:val="center"/>
        <w:rPr>
          <w:rFonts w:ascii="Times New Roman" w:hAnsi="Times New Roman" w:cs="Times New Roman"/>
          <w:bCs w:val="0"/>
          <w:sz w:val="28"/>
          <w:szCs w:val="28"/>
          <w:lang w:eastAsia="ru-RU"/>
        </w:rPr>
      </w:pPr>
    </w:p>
    <w:p>
      <w:pPr>
        <w:widowControl/>
        <w:autoSpaceDE/>
        <w:autoSpaceDN/>
        <w:adjustRightInd/>
        <w:spacing w:after="0" w:line="240" w:lineRule="auto"/>
        <w:jc w:val="center"/>
        <w:rPr>
          <w:rFonts w:ascii="Times New Roman" w:hAnsi="Times New Roman" w:cs="Times New Roman"/>
          <w:bCs w:val="0"/>
          <w:sz w:val="28"/>
          <w:szCs w:val="28"/>
          <w:lang w:eastAsia="ru-RU"/>
        </w:rPr>
      </w:pPr>
      <w:r>
        <w:rPr>
          <w:rFonts w:ascii="Times New Roman" w:hAnsi="Times New Roman" w:cs="Times New Roman"/>
          <w:bCs w:val="0"/>
          <w:sz w:val="28"/>
          <w:szCs w:val="28"/>
          <w:lang w:eastAsia="ru-RU"/>
        </w:rPr>
        <w:t>РЕШЕНИЕ</w:t>
      </w:r>
    </w:p>
    <w:p>
      <w:pPr>
        <w:ind w:right="282"/>
        <w:rPr>
          <w:rFonts w:ascii="Times New Roman" w:hAnsi="Times New Roman" w:cs="Times New Roman"/>
          <w:b w:val="0"/>
          <w:bCs w:val="0"/>
          <w:sz w:val="28"/>
          <w:szCs w:val="28"/>
          <w:lang w:eastAsia="ru-RU"/>
        </w:rPr>
      </w:pPr>
      <w:r>
        <w:rPr>
          <w:rFonts w:ascii="Times New Roman" w:hAnsi="Times New Roman" w:cs="Times New Roman"/>
          <w:b w:val="0"/>
          <w:bCs w:val="0"/>
          <w:lang w:eastAsia="ru-RU"/>
        </w:rPr>
        <w:t xml:space="preserve">                       </w:t>
      </w:r>
      <w:r>
        <w:rPr>
          <w:rFonts w:ascii="Times New Roman" w:hAnsi="Times New Roman" w:cs="Times New Roman"/>
          <w:b w:val="0"/>
          <w:bCs w:val="0"/>
          <w:sz w:val="28"/>
          <w:szCs w:val="28"/>
          <w:lang w:eastAsia="ru-RU"/>
        </w:rPr>
        <w:t xml:space="preserve">  от 29.01.2020 г.                                                                         № </w:t>
      </w:r>
      <w:r>
        <w:rPr>
          <w:rFonts w:ascii="Times New Roman" w:hAnsi="Times New Roman" w:cs="Times New Roman"/>
          <w:b w:val="0"/>
          <w:bCs w:val="0"/>
          <w:sz w:val="28"/>
          <w:szCs w:val="28"/>
          <w:u w:val="single"/>
          <w:lang w:eastAsia="ru-RU"/>
        </w:rPr>
        <w:t>20</w:t>
      </w:r>
      <w:r>
        <w:rPr>
          <w:rFonts w:ascii="Times New Roman" w:hAnsi="Times New Roman" w:cs="Times New Roman"/>
          <w:b w:val="0"/>
          <w:bCs w:val="0"/>
          <w:sz w:val="28"/>
          <w:szCs w:val="28"/>
          <w:lang w:eastAsia="ru-RU"/>
        </w:rPr>
        <w:t xml:space="preserve">                                           </w:t>
      </w:r>
    </w:p>
    <w:p>
      <w:pPr>
        <w:jc w:val="center"/>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с. Шаумян</w:t>
      </w:r>
    </w:p>
    <w:p>
      <w:pPr>
        <w:widowControl/>
        <w:suppressAutoHyphens/>
        <w:autoSpaceDE/>
        <w:autoSpaceDN/>
        <w:adjustRightInd/>
        <w:spacing w:after="0" w:line="240" w:lineRule="auto"/>
        <w:jc w:val="center"/>
        <w:rPr>
          <w:rFonts w:ascii="Times New Roman" w:hAnsi="Times New Roman" w:cs="Times New Roman"/>
          <w:bCs w:val="0"/>
          <w:sz w:val="28"/>
          <w:szCs w:val="28"/>
          <w:lang w:eastAsia="ru-RU"/>
        </w:rPr>
      </w:pPr>
      <w:r>
        <w:rPr>
          <w:rFonts w:ascii="Times New Roman" w:hAnsi="Times New Roman" w:cs="Times New Roman"/>
          <w:bCs w:val="0"/>
          <w:sz w:val="28"/>
          <w:szCs w:val="28"/>
          <w:lang w:eastAsia="ru-RU"/>
        </w:rPr>
        <w:t>Об утверждении Порядка</w:t>
      </w:r>
    </w:p>
    <w:p>
      <w:pPr>
        <w:widowControl/>
        <w:autoSpaceDE/>
        <w:autoSpaceDN/>
        <w:adjustRightInd/>
        <w:spacing w:after="0" w:line="240" w:lineRule="auto"/>
        <w:jc w:val="center"/>
        <w:rPr>
          <w:rFonts w:ascii="Times New Roman" w:hAnsi="Times New Roman" w:cs="Times New Roman"/>
          <w:sz w:val="28"/>
          <w:szCs w:val="28"/>
          <w:lang w:eastAsia="ru-RU"/>
        </w:rPr>
      </w:pPr>
      <w:r>
        <w:rPr>
          <w:rFonts w:ascii="Times New Roman" w:hAnsi="Times New Roman" w:cs="Times New Roman"/>
          <w:bCs w:val="0"/>
          <w:sz w:val="28"/>
          <w:szCs w:val="28"/>
          <w:lang w:eastAsia="ru-RU"/>
        </w:rPr>
        <w:t>определения</w:t>
      </w:r>
      <w:r>
        <w:rPr>
          <w:rFonts w:ascii="Times New Roman" w:hAnsi="Times New Roman" w:cs="Times New Roman"/>
          <w:sz w:val="28"/>
          <w:szCs w:val="28"/>
          <w:lang w:eastAsia="ru-RU"/>
        </w:rPr>
        <w:t xml:space="preserve"> размера арендной платы за земельные участки, </w:t>
      </w:r>
    </w:p>
    <w:p>
      <w:pPr>
        <w:widowControl/>
        <w:autoSpaceDE/>
        <w:autoSpaceDN/>
        <w:adjustRightInd/>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находящиеся в муниципальной собственности                                            Шаумянского сельского поселения Туапсинского района, предоставленные в аренду без торгов</w:t>
      </w:r>
    </w:p>
    <w:p>
      <w:pPr>
        <w:pStyle w:val="24"/>
        <w:jc w:val="both"/>
        <w:rPr>
          <w:rFonts w:ascii="Times New Roman" w:hAnsi="Times New Roman" w:cs="Times New Roman"/>
          <w:sz w:val="28"/>
          <w:szCs w:val="28"/>
        </w:rPr>
      </w:pPr>
      <w:r>
        <w:rPr>
          <w:rFonts w:ascii="Times New Roman" w:hAnsi="Times New Roman" w:cs="Times New Roman"/>
          <w:sz w:val="28"/>
          <w:szCs w:val="28"/>
        </w:rPr>
        <w:tab/>
      </w:r>
    </w:p>
    <w:p>
      <w:pPr>
        <w:pStyle w:val="24"/>
        <w:spacing w:after="0" w:line="240" w:lineRule="auto"/>
        <w:jc w:val="both"/>
        <w:rPr>
          <w:rStyle w:val="23"/>
          <w:rFonts w:ascii="Times New Roman" w:hAnsi="Times New Roman" w:cs="Times New Roman"/>
          <w:spacing w:val="2"/>
          <w:sz w:val="28"/>
          <w:szCs w:val="28"/>
        </w:rPr>
      </w:pPr>
      <w:r>
        <w:rPr>
          <w:rFonts w:ascii="Times New Roman" w:hAnsi="Times New Roman" w:cs="Times New Roman"/>
          <w:sz w:val="28"/>
          <w:szCs w:val="28"/>
        </w:rPr>
        <w:tab/>
      </w:r>
      <w:r>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pacing w:val="2"/>
          <w:sz w:val="28"/>
          <w:szCs w:val="28"/>
          <w:shd w:val="clear" w:color="auto" w:fill="FFFFFF"/>
        </w:rPr>
        <w:t xml:space="preserve">, </w:t>
      </w:r>
      <w:r>
        <w:fldChar w:fldCharType="begin"/>
      </w:r>
      <w:r>
        <w:instrText xml:space="preserve"> HYPERLINK "http://docs.cntd.ru/document/461606099" </w:instrText>
      </w:r>
      <w:r>
        <w:fldChar w:fldCharType="separate"/>
      </w:r>
      <w:r>
        <w:rPr>
          <w:rStyle w:val="11"/>
          <w:rFonts w:ascii="Times New Roman" w:hAnsi="Times New Roman" w:cs="Times New Roman"/>
          <w:color w:val="auto"/>
          <w:spacing w:val="2"/>
          <w:sz w:val="28"/>
          <w:szCs w:val="28"/>
          <w:u w:val="none"/>
          <w:shd w:val="clear" w:color="auto" w:fill="FFFFFF"/>
        </w:rPr>
        <w:t>Законом Краснодарского края от 5 ноября 2002 года № 532-КЗ «Об основах регулирования земельных отношений в               Краснодарском крае</w:t>
      </w:r>
      <w:r>
        <w:rPr>
          <w:rStyle w:val="11"/>
          <w:rFonts w:ascii="Times New Roman" w:hAnsi="Times New Roman" w:cs="Times New Roman"/>
          <w:color w:val="auto"/>
          <w:spacing w:val="2"/>
          <w:sz w:val="28"/>
          <w:szCs w:val="28"/>
          <w:u w:val="none"/>
          <w:shd w:val="clear" w:color="auto" w:fill="FFFFFF"/>
        </w:rPr>
        <w:fldChar w:fldCharType="end"/>
      </w:r>
      <w:r>
        <w:rPr>
          <w:rFonts w:ascii="Times New Roman" w:hAnsi="Times New Roman" w:cs="Times New Roman"/>
          <w:sz w:val="28"/>
          <w:szCs w:val="28"/>
        </w:rPr>
        <w:t>»</w:t>
      </w:r>
      <w:r>
        <w:rPr>
          <w:rFonts w:ascii="Times New Roman" w:hAnsi="Times New Roman" w:cs="Times New Roman"/>
          <w:spacing w:val="2"/>
          <w:sz w:val="28"/>
          <w:szCs w:val="28"/>
          <w:shd w:val="clear" w:color="auto" w:fill="FFFFFF"/>
        </w:rPr>
        <w:t>,</w:t>
      </w:r>
      <w:r>
        <w:rPr>
          <w:rStyle w:val="23"/>
          <w:rFonts w:ascii="Times New Roman" w:hAnsi="Times New Roman" w:cs="Times New Roman"/>
          <w:spacing w:val="2"/>
          <w:sz w:val="28"/>
          <w:szCs w:val="28"/>
        </w:rPr>
        <w:t> </w:t>
      </w:r>
      <w:r>
        <w:rPr>
          <w:rFonts w:ascii="Times New Roman" w:hAnsi="Times New Roman" w:cs="Times New Roman"/>
          <w:spacing w:val="2"/>
          <w:sz w:val="28"/>
          <w:szCs w:val="28"/>
          <w:shd w:val="clear" w:color="auto" w:fill="FFFFFF"/>
        </w:rPr>
        <w:t>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Совет Шаумянского сельского поселения Туапсинского района р е ш и л:</w:t>
      </w:r>
    </w:p>
    <w:p>
      <w:pPr>
        <w:pStyle w:val="24"/>
        <w:spacing w:after="0" w:line="240" w:lineRule="auto"/>
        <w:jc w:val="both"/>
        <w:rPr>
          <w:rFonts w:ascii="Times New Roman" w:hAnsi="Times New Roman" w:cs="Times New Roman"/>
          <w:spacing w:val="2"/>
          <w:sz w:val="28"/>
          <w:szCs w:val="28"/>
          <w:shd w:val="clear" w:color="auto" w:fill="FFFFFF"/>
        </w:rPr>
      </w:pPr>
      <w:r>
        <w:rPr>
          <w:rStyle w:val="23"/>
          <w:rFonts w:ascii="Times New Roman" w:hAnsi="Times New Roman" w:cs="Times New Roman"/>
          <w:spacing w:val="2"/>
          <w:sz w:val="28"/>
          <w:szCs w:val="28"/>
        </w:rPr>
        <w:tab/>
      </w:r>
      <w:r>
        <w:rPr>
          <w:rFonts w:ascii="Times New Roman" w:hAnsi="Times New Roman" w:cs="Times New Roman"/>
          <w:sz w:val="28"/>
          <w:szCs w:val="28"/>
          <w:lang w:eastAsia="ru-RU"/>
        </w:rPr>
        <w:t>1. Утвердить Порядок определения размера арендной платы за земельные участки, находящиеся в муниципальной собственности Шаумянского сельского поселения Туапсинского района, предоставленные в аренду без торгов, согласно приложению.</w:t>
      </w:r>
    </w:p>
    <w:p>
      <w:pPr>
        <w:pStyle w:val="24"/>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2. Контроль за выполнением настоящего решения возложить на комитет по вопросам имущественных и земельных отношений, промышленности, строительства, ЖКХ, топливно-энергетического комплекса, транспорта и связи.</w:t>
      </w:r>
    </w:p>
    <w:p>
      <w:pPr>
        <w:pStyle w:val="24"/>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3. Решение вступает в силу со дня его обнародования.</w:t>
      </w:r>
    </w:p>
    <w:p>
      <w:pPr>
        <w:pStyle w:val="24"/>
        <w:jc w:val="both"/>
        <w:rPr>
          <w:rFonts w:ascii="Times New Roman" w:hAnsi="Times New Roman" w:cs="Times New Roman"/>
          <w:sz w:val="28"/>
          <w:szCs w:val="28"/>
          <w:lang w:eastAsia="ru-RU"/>
        </w:rPr>
      </w:pPr>
    </w:p>
    <w:p>
      <w:pPr>
        <w:pStyle w:val="24"/>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w:t>
      </w:r>
    </w:p>
    <w:p>
      <w:pPr>
        <w:pStyle w:val="24"/>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Шаумянского сельского поселения </w:t>
      </w:r>
    </w:p>
    <w:p>
      <w:pPr>
        <w:pStyle w:val="24"/>
        <w:spacing w:after="0" w:line="240" w:lineRule="auto"/>
        <w:jc w:val="both"/>
        <w:rPr>
          <w:rFonts w:ascii="Times New Roman" w:hAnsi="Times New Roman" w:cs="Times New Roman"/>
          <w:sz w:val="28"/>
          <w:szCs w:val="28"/>
          <w:lang w:eastAsia="ru-RU"/>
        </w:rPr>
        <w:sectPr>
          <w:pgSz w:w="11906" w:h="16838"/>
          <w:pgMar w:top="1134" w:right="567" w:bottom="1134" w:left="1701" w:header="567" w:footer="0" w:gutter="0"/>
          <w:cols w:space="720" w:num="1"/>
          <w:titlePg/>
          <w:docGrid w:linePitch="360" w:charSpace="0"/>
        </w:sectPr>
      </w:pPr>
      <w:r>
        <w:rPr>
          <w:rFonts w:ascii="Times New Roman" w:hAnsi="Times New Roman" w:cs="Times New Roman"/>
          <w:sz w:val="28"/>
          <w:szCs w:val="28"/>
          <w:lang w:eastAsia="ru-RU"/>
        </w:rPr>
        <w:t>Туапсинского района                                                                     А.А.Кочканян</w:t>
      </w:r>
    </w:p>
    <w:tbl>
      <w:tblPr>
        <w:tblStyle w:val="1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5211" w:type="dxa"/>
            <w:tcBorders>
              <w:top w:val="nil"/>
              <w:left w:val="nil"/>
              <w:bottom w:val="nil"/>
              <w:right w:val="nil"/>
            </w:tcBorders>
          </w:tcPr>
          <w:p>
            <w:pPr>
              <w:widowControl/>
              <w:ind w:right="-1"/>
              <w:jc w:val="center"/>
              <w:rPr>
                <w:rFonts w:ascii="Times New Roman" w:hAnsi="Times New Roman"/>
                <w:b w:val="0"/>
                <w:bCs w:val="0"/>
                <w:color w:val="000000"/>
                <w:sz w:val="28"/>
                <w:szCs w:val="28"/>
                <w:lang w:eastAsia="ru-RU"/>
              </w:rPr>
            </w:pPr>
          </w:p>
        </w:tc>
        <w:tc>
          <w:tcPr>
            <w:tcW w:w="4536" w:type="dxa"/>
            <w:tcBorders>
              <w:top w:val="nil"/>
              <w:left w:val="nil"/>
              <w:bottom w:val="nil"/>
              <w:right w:val="nil"/>
            </w:tcBorders>
          </w:tcPr>
          <w:p>
            <w:pPr>
              <w:widowControl/>
              <w:ind w:right="-1"/>
              <w:jc w:val="center"/>
              <w:rPr>
                <w:rFonts w:ascii="Times New Roman" w:hAnsi="Times New Roman"/>
                <w:b w:val="0"/>
                <w:bCs w:val="0"/>
                <w:color w:val="000000"/>
                <w:sz w:val="28"/>
                <w:szCs w:val="28"/>
                <w:lang w:eastAsia="ru-RU"/>
              </w:rPr>
            </w:pPr>
            <w:r>
              <w:rPr>
                <w:rFonts w:ascii="Times New Roman" w:hAnsi="Times New Roman"/>
                <w:b w:val="0"/>
                <w:bCs w:val="0"/>
                <w:color w:val="000000"/>
                <w:sz w:val="28"/>
                <w:szCs w:val="28"/>
                <w:lang w:eastAsia="ru-RU"/>
              </w:rPr>
              <w:t>ПРИЛОЖЕНИЕ</w:t>
            </w:r>
          </w:p>
          <w:p>
            <w:pPr>
              <w:widowControl/>
              <w:spacing w:after="0" w:line="240" w:lineRule="auto"/>
              <w:ind w:right="-1"/>
              <w:jc w:val="center"/>
              <w:rPr>
                <w:rFonts w:ascii="Times New Roman" w:hAnsi="Times New Roman"/>
                <w:b w:val="0"/>
                <w:bCs w:val="0"/>
                <w:color w:val="000000"/>
                <w:sz w:val="28"/>
                <w:szCs w:val="28"/>
                <w:lang w:eastAsia="ru-RU"/>
              </w:rPr>
            </w:pPr>
            <w:r>
              <w:rPr>
                <w:rFonts w:ascii="Times New Roman" w:hAnsi="Times New Roman"/>
                <w:b w:val="0"/>
                <w:bCs w:val="0"/>
                <w:color w:val="000000"/>
                <w:sz w:val="28"/>
                <w:szCs w:val="28"/>
                <w:lang w:eastAsia="ru-RU"/>
              </w:rPr>
              <w:t>УТВЕРЖДЕН</w:t>
            </w:r>
          </w:p>
          <w:p>
            <w:pPr>
              <w:widowControl/>
              <w:autoSpaceDE/>
              <w:autoSpaceDN/>
              <w:adjustRightInd/>
              <w:spacing w:after="0" w:line="240" w:lineRule="auto"/>
              <w:jc w:val="center"/>
              <w:rPr>
                <w:rFonts w:ascii="Times New Roman" w:hAnsi="Times New Roman" w:cs="Times New Roman"/>
                <w:b w:val="0"/>
                <w:sz w:val="28"/>
                <w:szCs w:val="28"/>
                <w:lang w:eastAsia="ru-RU"/>
              </w:rPr>
            </w:pPr>
            <w:r>
              <w:rPr>
                <w:rFonts w:ascii="Times New Roman" w:hAnsi="Times New Roman" w:cs="Times New Roman"/>
                <w:b w:val="0"/>
                <w:sz w:val="28"/>
                <w:szCs w:val="28"/>
                <w:lang w:eastAsia="ru-RU"/>
              </w:rPr>
              <w:t>решением Совета Шаумянского сельского поселения                                Туапсинского района</w:t>
            </w:r>
          </w:p>
          <w:p>
            <w:pPr>
              <w:widowControl/>
              <w:autoSpaceDE/>
              <w:autoSpaceDN/>
              <w:adjustRightInd/>
              <w:spacing w:after="0" w:line="240" w:lineRule="auto"/>
              <w:jc w:val="center"/>
              <w:rPr>
                <w:rFonts w:ascii="Times New Roman" w:hAnsi="Times New Roman"/>
                <w:b w:val="0"/>
                <w:bCs w:val="0"/>
                <w:color w:val="000000"/>
                <w:sz w:val="28"/>
                <w:szCs w:val="28"/>
                <w:lang w:eastAsia="ru-RU"/>
              </w:rPr>
            </w:pPr>
            <w:r>
              <w:rPr>
                <w:rFonts w:ascii="Times New Roman" w:hAnsi="Times New Roman" w:cs="Times New Roman"/>
                <w:b w:val="0"/>
                <w:color w:val="000000"/>
                <w:sz w:val="28"/>
                <w:szCs w:val="28"/>
                <w:lang w:eastAsia="ru-RU"/>
              </w:rPr>
              <w:t>о</w:t>
            </w:r>
            <w:r>
              <w:rPr>
                <w:rFonts w:ascii="Times New Roman" w:hAnsi="Times New Roman" w:cs="Times New Roman"/>
                <w:b w:val="0"/>
                <w:bCs w:val="0"/>
                <w:color w:val="000000"/>
                <w:sz w:val="28"/>
                <w:szCs w:val="28"/>
                <w:lang w:eastAsia="ru-RU"/>
              </w:rPr>
              <w:t>т 29.01.2020 г.  № 20</w:t>
            </w:r>
          </w:p>
        </w:tc>
      </w:tr>
    </w:tbl>
    <w:p>
      <w:pPr>
        <w:widowControl/>
        <w:suppressAutoHyphens/>
        <w:autoSpaceDE/>
        <w:autoSpaceDN/>
        <w:adjustRightInd/>
        <w:jc w:val="center"/>
        <w:rPr>
          <w:rFonts w:ascii="Times New Roman" w:hAnsi="Times New Roman" w:cs="Times New Roman"/>
          <w:sz w:val="28"/>
          <w:szCs w:val="28"/>
          <w:lang w:eastAsia="ar-SA"/>
        </w:rPr>
      </w:pPr>
    </w:p>
    <w:p>
      <w:pPr>
        <w:widowControl/>
        <w:suppressAutoHyphens/>
        <w:autoSpaceDE/>
        <w:autoSpaceDN/>
        <w:adjustRightInd/>
        <w:spacing w:after="0" w:line="240" w:lineRule="auto"/>
        <w:jc w:val="center"/>
        <w:rPr>
          <w:rFonts w:ascii="Times New Roman" w:hAnsi="Times New Roman" w:cs="Times New Roman"/>
          <w:bCs w:val="0"/>
          <w:sz w:val="28"/>
          <w:szCs w:val="28"/>
          <w:lang w:eastAsia="ru-RU"/>
        </w:rPr>
      </w:pPr>
      <w:r>
        <w:rPr>
          <w:rFonts w:ascii="Times New Roman" w:hAnsi="Times New Roman" w:cs="Times New Roman"/>
          <w:bCs w:val="0"/>
          <w:sz w:val="28"/>
          <w:szCs w:val="28"/>
          <w:lang w:eastAsia="ru-RU"/>
        </w:rPr>
        <w:t>ПОРЯДОК</w:t>
      </w:r>
    </w:p>
    <w:p>
      <w:pPr>
        <w:widowControl/>
        <w:autoSpaceDE/>
        <w:autoSpaceDN/>
        <w:adjustRightInd/>
        <w:spacing w:after="0" w:line="240" w:lineRule="auto"/>
        <w:jc w:val="center"/>
        <w:rPr>
          <w:rFonts w:ascii="Times New Roman" w:hAnsi="Times New Roman" w:cs="Times New Roman"/>
          <w:sz w:val="28"/>
          <w:szCs w:val="28"/>
          <w:lang w:eastAsia="ru-RU"/>
        </w:rPr>
      </w:pPr>
      <w:r>
        <w:rPr>
          <w:rFonts w:ascii="Times New Roman" w:hAnsi="Times New Roman" w:cs="Times New Roman"/>
          <w:bCs w:val="0"/>
          <w:sz w:val="28"/>
          <w:szCs w:val="28"/>
          <w:lang w:eastAsia="ru-RU"/>
        </w:rPr>
        <w:t>определения</w:t>
      </w:r>
      <w:r>
        <w:rPr>
          <w:rFonts w:ascii="Times New Roman" w:hAnsi="Times New Roman" w:cs="Times New Roman"/>
          <w:sz w:val="28"/>
          <w:szCs w:val="28"/>
          <w:lang w:eastAsia="ru-RU"/>
        </w:rPr>
        <w:t xml:space="preserve"> размера арендной платы за земельные участки, </w:t>
      </w:r>
    </w:p>
    <w:p>
      <w:pPr>
        <w:widowControl/>
        <w:autoSpaceDE/>
        <w:autoSpaceDN/>
        <w:adjustRightInd/>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находящиеся в муниципальной собственности                                            Шаумянского сельского поселения Туапсинского района, предоставленные в аренду без торгов</w:t>
      </w:r>
    </w:p>
    <w:p>
      <w:pPr>
        <w:widowControl/>
        <w:suppressAutoHyphens/>
        <w:autoSpaceDE/>
        <w:autoSpaceDN/>
        <w:adjustRightInd/>
        <w:ind w:firstLine="851"/>
        <w:jc w:val="right"/>
        <w:rPr>
          <w:rFonts w:ascii="Times New Roman" w:hAnsi="Times New Roman" w:cs="Times New Roman"/>
          <w:sz w:val="28"/>
          <w:szCs w:val="28"/>
          <w:lang w:eastAsia="ar-SA"/>
        </w:rPr>
      </w:pPr>
    </w:p>
    <w:p>
      <w:pPr>
        <w:pStyle w:val="25"/>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r>
      <w:r>
        <w:rPr>
          <w:spacing w:val="2"/>
          <w:sz w:val="28"/>
          <w:szCs w:val="28"/>
        </w:rPr>
        <w:t xml:space="preserve">1. Настоящий Порядок определения размера арендной платы за земельные участки, находящиеся в муниципальной собственности Шаумянского сельского поселения Туапсинского района, предоставленные в аренду без торгов (далее - Порядок), разработан в соответствии с </w:t>
      </w:r>
      <w:r>
        <w:fldChar w:fldCharType="begin"/>
      </w:r>
      <w:r>
        <w:instrText xml:space="preserve"> HYPERLINK "http://docs.cntd.ru/document/744100004" </w:instrText>
      </w:r>
      <w:r>
        <w:fldChar w:fldCharType="separate"/>
      </w:r>
      <w:r>
        <w:rPr>
          <w:rStyle w:val="11"/>
          <w:color w:val="auto"/>
          <w:spacing w:val="2"/>
          <w:sz w:val="28"/>
          <w:szCs w:val="28"/>
          <w:u w:val="none"/>
        </w:rPr>
        <w:t>Земельным кодексом Российской Федерации</w:t>
      </w:r>
      <w:r>
        <w:rPr>
          <w:rStyle w:val="11"/>
          <w:color w:val="auto"/>
          <w:spacing w:val="2"/>
          <w:sz w:val="28"/>
          <w:szCs w:val="28"/>
          <w:u w:val="none"/>
        </w:rPr>
        <w:fldChar w:fldCharType="end"/>
      </w:r>
      <w:r>
        <w:rPr>
          <w:rStyle w:val="23"/>
          <w:spacing w:val="2"/>
          <w:sz w:val="28"/>
          <w:szCs w:val="28"/>
        </w:rPr>
        <w:t> </w:t>
      </w:r>
      <w:r>
        <w:rPr>
          <w:spacing w:val="2"/>
          <w:sz w:val="28"/>
          <w:szCs w:val="28"/>
        </w:rPr>
        <w:t>и</w:t>
      </w:r>
      <w:r>
        <w:rPr>
          <w:rStyle w:val="23"/>
          <w:spacing w:val="2"/>
          <w:sz w:val="28"/>
          <w:szCs w:val="28"/>
        </w:rPr>
        <w:t> </w:t>
      </w:r>
      <w:r>
        <w:fldChar w:fldCharType="begin"/>
      </w:r>
      <w:r>
        <w:instrText xml:space="preserve"> HYPERLINK "http://docs.cntd.ru/document/902167013" </w:instrText>
      </w:r>
      <w:r>
        <w:fldChar w:fldCharType="separate"/>
      </w:r>
      <w:r>
        <w:rPr>
          <w:rStyle w:val="11"/>
          <w:color w:val="auto"/>
          <w:spacing w:val="2"/>
          <w:sz w:val="28"/>
          <w:szCs w:val="28"/>
          <w:u w:val="none"/>
        </w:rPr>
        <w:t>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rStyle w:val="11"/>
          <w:color w:val="auto"/>
          <w:spacing w:val="2"/>
          <w:sz w:val="28"/>
          <w:szCs w:val="28"/>
          <w:u w:val="none"/>
        </w:rPr>
        <w:fldChar w:fldCharType="end"/>
      </w:r>
      <w:r>
        <w:rPr>
          <w:spacing w:val="2"/>
          <w:sz w:val="28"/>
          <w:szCs w:val="28"/>
        </w:rPr>
        <w:t>», устанавливает правила определения размера арендной платы за земельные участки, находящиеся в муниципальной собственности Шаумянского сельского поселения Туапсинского района, предоставленные в аренду без торгов (далее - земельные участки).</w:t>
      </w:r>
    </w:p>
    <w:p>
      <w:pPr>
        <w:pStyle w:val="25"/>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r>
      <w:r>
        <w:rPr>
          <w:spacing w:val="2"/>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pPr>
        <w:pStyle w:val="25"/>
        <w:shd w:val="clear" w:color="auto" w:fill="FFFFFF"/>
        <w:spacing w:before="0" w:beforeAutospacing="0" w:after="0" w:afterAutospacing="0" w:line="315" w:lineRule="atLeast"/>
        <w:jc w:val="both"/>
        <w:textAlignment w:val="baseline"/>
        <w:rPr>
          <w:spacing w:val="2"/>
          <w:sz w:val="28"/>
          <w:szCs w:val="28"/>
        </w:rPr>
      </w:pPr>
      <w:r>
        <w:rPr>
          <w:color w:val="2D2D2D"/>
          <w:spacing w:val="2"/>
          <w:sz w:val="28"/>
          <w:szCs w:val="28"/>
        </w:rPr>
        <w:tab/>
      </w:r>
      <w:r>
        <w:rPr>
          <w:spacing w:val="2"/>
          <w:sz w:val="28"/>
          <w:szCs w:val="28"/>
        </w:rPr>
        <w:t>2. Размер годовой арендной платы (далее - арендная плата) при аренде земельных участков определяется одним из следующих способов:</w:t>
      </w:r>
    </w:p>
    <w:p>
      <w:pPr>
        <w:pStyle w:val="25"/>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r>
      <w:r>
        <w:rPr>
          <w:spacing w:val="2"/>
          <w:sz w:val="28"/>
          <w:szCs w:val="28"/>
        </w:rPr>
        <w:t>- на основании кадастровой стоимости земельных участков;</w:t>
      </w:r>
    </w:p>
    <w:p>
      <w:pPr>
        <w:pStyle w:val="25"/>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r>
      <w:r>
        <w:rPr>
          <w:spacing w:val="2"/>
          <w:sz w:val="28"/>
          <w:szCs w:val="28"/>
        </w:rPr>
        <w:t>- на основании рыночной стоимости, определяемой в соответствии с законодательством Российской Федерации об оценочной деятельности;</w:t>
      </w:r>
    </w:p>
    <w:p>
      <w:pPr>
        <w:pStyle w:val="25"/>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r>
      <w:r>
        <w:rPr>
          <w:spacing w:val="2"/>
          <w:sz w:val="28"/>
          <w:szCs w:val="28"/>
        </w:rPr>
        <w:t>- 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pPr>
        <w:pStyle w:val="25"/>
        <w:shd w:val="clear" w:color="auto" w:fill="FFFFFF"/>
        <w:spacing w:before="0" w:beforeAutospacing="0" w:after="0" w:afterAutospacing="0" w:line="315" w:lineRule="atLeast"/>
        <w:jc w:val="both"/>
        <w:textAlignment w:val="baseline"/>
        <w:rPr>
          <w:spacing w:val="2"/>
          <w:sz w:val="28"/>
          <w:szCs w:val="28"/>
        </w:rPr>
      </w:pPr>
      <w:r>
        <w:rPr>
          <w:color w:val="2D2D2D"/>
          <w:spacing w:val="2"/>
          <w:sz w:val="28"/>
          <w:szCs w:val="28"/>
        </w:rPr>
        <w:tab/>
      </w:r>
      <w:r>
        <w:rPr>
          <w:spacing w:val="2"/>
          <w:sz w:val="28"/>
          <w:szCs w:val="28"/>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pPr>
        <w:ind w:firstLine="709"/>
        <w:jc w:val="both"/>
        <w:rPr>
          <w:rFonts w:ascii="Times New Roman" w:hAnsi="Times New Roman" w:cs="Times New Roman"/>
          <w:b w:val="0"/>
          <w:bCs w:val="0"/>
          <w:sz w:val="28"/>
          <w:szCs w:val="28"/>
          <w:lang w:eastAsia="ru-RU"/>
        </w:rPr>
      </w:pPr>
      <w:r>
        <w:rPr>
          <w:color w:val="2D2D2D"/>
          <w:spacing w:val="2"/>
          <w:sz w:val="28"/>
          <w:szCs w:val="28"/>
        </w:rPr>
        <w:br w:type="textWrapping"/>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АП = К(Р)С x Саn x КИ, где:</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АП - размер арендной платы, руб.;</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К(Р) С - кадастровая или рыночная стоимость земельного участка, руб.;</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Саn - соответствующая ставка арендной платы согласно Порядку, %;</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КИ - коэффициент инфляции.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Коэффициент инфляции (КИ) определяется как произведение (П) ежегодных коэффициентов инфляции (УИ)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drawing>
          <wp:inline distT="0" distB="0" distL="0" distR="0">
            <wp:extent cx="1828800" cy="514350"/>
            <wp:effectExtent l="19050" t="0" r="0" b="0"/>
            <wp:docPr id="2" name="Рисунок 1" descr="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с изменениями на 21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с изменениями на 21 марта 2019 года)"/>
                    <pic:cNvPicPr>
                      <a:picLocks noChangeAspect="1" noChangeArrowheads="1"/>
                    </pic:cNvPicPr>
                  </pic:nvPicPr>
                  <pic:blipFill>
                    <a:blip r:embed="rId5"/>
                    <a:srcRect/>
                    <a:stretch>
                      <a:fillRect/>
                    </a:stretch>
                  </pic:blipFill>
                  <pic:spPr>
                    <a:xfrm>
                      <a:off x="0" y="0"/>
                      <a:ext cx="1828800" cy="514350"/>
                    </a:xfrm>
                    <a:prstGeom prst="rect">
                      <a:avLst/>
                    </a:prstGeom>
                    <a:noFill/>
                    <a:ln w="9525">
                      <a:noFill/>
                      <a:miter lim="800000"/>
                      <a:headEnd/>
                      <a:tailEnd/>
                    </a:ln>
                  </pic:spPr>
                </pic:pic>
              </a:graphicData>
            </a:graphic>
          </wp:inline>
        </w:drawing>
      </w:r>
      <w:r>
        <w:rPr>
          <w:rFonts w:ascii="Times New Roman" w:hAnsi="Times New Roman" w:cs="Times New Roman"/>
          <w:b w:val="0"/>
          <w:bCs w:val="0"/>
          <w:sz w:val="28"/>
          <w:szCs w:val="28"/>
          <w:lang w:eastAsia="ru-RU"/>
        </w:rPr>
        <w:t xml:space="preserve"> </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УИ - уровень инфляции, установленный в федеральном законе о федеральном бюджете по состоянию на 1 января соответствующего финансового года.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При исчислении коэффициента инфляции полученное число математически округляется до шести знаков после запятой.</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пунктах 3.1 - 3.6 настоящего раздела.</w:t>
      </w:r>
    </w:p>
    <w:p>
      <w:pPr>
        <w:pStyle w:val="25"/>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ab/>
      </w:r>
      <w:r>
        <w:rPr>
          <w:sz w:val="28"/>
          <w:szCs w:val="28"/>
        </w:rPr>
        <w:t>3.1. Арендная плата рассчитывается в размере 0,01 процента от кадастровой стоимости в отношении следующих земельных участков:</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 земельного участка изъятого из оборота, если в случаях, установленных федеральными законами, он может быть передан в аренду;</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2) земельного участка, загрязненного опасными отходами, радиоактивными веществами, подвергшегося заражению и деградации, за исключением случаев консервации земель с изъятием их из оборота;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  земельного участка, предоставленного гражданину, имеющему трёх и более детей, для индивидуального жилищного строительства или для ведения личного подсобного хозяйства в границах населенного пункта.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3.3. Арендная плата рассчитывается в размере 0,3 процента от кадастровой стоимости в отношении следующих земельных участков:</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пунктом 3.1 раздела 3 и пунктом 6.2 раздела 6 Порядка;</w:t>
      </w:r>
    </w:p>
    <w:p>
      <w:pPr>
        <w:ind w:firstLine="709"/>
        <w:jc w:val="both"/>
        <w:rPr>
          <w:rFonts w:ascii="Times New Roman" w:hAnsi="Times New Roman" w:cs="Times New Roman"/>
          <w:b w:val="0"/>
          <w:bCs w:val="0"/>
          <w:color w:val="FF0000"/>
          <w:sz w:val="28"/>
          <w:szCs w:val="28"/>
          <w:lang w:eastAsia="ru-RU"/>
        </w:rPr>
      </w:pPr>
      <w:r>
        <w:rPr>
          <w:rFonts w:ascii="Times New Roman" w:hAnsi="Times New Roman" w:cs="Times New Roman"/>
          <w:b w:val="0"/>
          <w:bCs w:val="0"/>
          <w:sz w:val="28"/>
          <w:szCs w:val="28"/>
          <w:lang w:eastAsia="ru-RU"/>
        </w:rPr>
        <w:t>2) 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пунктом 3.1 раздела 3 и подпунктом 1 пункта 6.2 раздела 6 Порядка;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3.4. Арендная плата рассчитывается в размере 2 процентов от кадастровой стоимости в отношении следующих земельных участков:</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2 пункта 3.3 раздела 3 и подпунктом 1 пункта 6.2 раздела 6 Порядка;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2 пункта 3.3 раздела 3 и подпунктом 1 пункта 6.2 раздела 6 Порядка.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3.5. Арендная плата рассчитывается в размере 2,5 процента от кадастровой стоимости в отношении следующих земельных участков:</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невведения в эксплуатацию объектов недвижимости по истечении двух лет с даты заключения договора аренды земельного участка;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2)  земельного участка в составе земель особо охраняемых территорий и объектов, за исключением случаев, предусмотренных пунктом 6.1 раздела 6 и разделом 7 Порядка.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  земельного участка из земель населенных пунктов, за исключением случаев, предусмотренных пунктами 3.1, 3.3, подпунктом 2 пункта 3.4, подпунктом 1 пункта 3.5, пунктом 3.6раздела 3, разделами 6 и 7 Порядка.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3.6.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невведения в эксплуатацию объектов недвижимости по истечении трех лет с даты заключения договора аренды земельного участка.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подпункте 4.1 настоящего раздела.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4.1. Арендная плата рассчитывается в размере 1,5 процента от рыночной стоимости в отношении следующих земельных участков:</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   земельного участка общего пользования, за исключением случаев, предусмотренных разделами 6 и 7 Порядка;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2 пункта 6.2 раздела 6 и разделом 7 Порядка;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Арендная плата устанавливается сроком на десять лет с даты заключения договора аренды в размере 50% от размера, определенного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для реализации масштабных инвестиционных проектов, предусматривающих размещение объектов недвижимости и (или) инфраструктуры индустриальных (промышленных) парков.</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6. Размер арендной платы за земельный участок определяется в размере земельного налога в следующих случаях:</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6.2. Арендная плата рассчитывается в размере земельного налога в случае заключения договора аренды земельного участка со следующими лицами: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 пункта 3.1 раздела 3 Порядка;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2)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4)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6.3. 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пункте 3.1 раздела 3, подпункте 3 пункта 3.3 раздела 3 и пункте 7.2 раздела 7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7.1. В случае предоставления земельного участка для проведения работ, связанных с использованием недрами.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7.2. В случае предоставления земельного участка для размещения следующих объектов:</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 объектов федеральных энергетических систем и объектов энергетических систем регионального значения;</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2)   объектов использования атомной энергии;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4) объектов транспорта и объектов связи федерального и регионального значения, объектов инфраструктуры железнодорожного транспорта общего пользования;</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5)   объектов, обеспечивающих космическую деятельность;</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6) линейных объектов федерального и регионального значения, обеспечивающих деятельность субъектов естественных монополий;</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8) автомобильных дорог федерального, регионального или межмуниципального, местного значения;</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9)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разделом 7 Порядка для земельных участков, на которых размещены объекты, перечисленные в пункте 7.2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8. Арендная плата рассчитывается в размере 1 процента от кадастровой стоимости в отношении следующих земельных участков:</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8.2.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9. В случае если в Едином государственном реестре недвижимости кадастровая стоимость земельного участка не указана, либо указана в размере, равном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При этом рыночная стоимость земельного участка для расчета арендной платы применяется в следующем порядке:</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для заключаемого договора аренды земельного участка - с даты заключения договора;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для действующего договора аренды земельного участка - с даты определения рыночной стоимости земельного участка как объекта оценки.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10. Арендная плата за земельный участок, если иное не установлено федеральным законодательством, а также разделами 6-8 Порядка, пересматривается арендодателем в одностороннем порядке в таких случаях как:</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10.1. Изменение уровня инфляции.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10.2.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2) 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11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10.3. Изменение рыночной стоимости земельного участка: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10.4. Пересмотр ставок арендной платы и (или) ставок земельного налога.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10.5. Изменение законодательства Российской Федерации, Краснодарского края и органов местного самоуправления Туапсинского района, регулирующего соответствующие правоотношения.</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10.6. В случаях, предусмотренных условиями договора.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10.7. В иных случаях, предусмотренных законодательством.</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11. 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При этом коэффициент уровня инфляции в расчете арендной платы определяется по формуле коэффициента инфляции, установленной в пункте 2.1 раздела 2 настоящего Порядка.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12.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разделе 11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13.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Арендным периодом признается месяц, квартал или полугодие в соответствии с условиями договора аренды земельного участка.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14.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15.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Исключение из настоящего случая возможно с согласия всех правообладателей здания или помещений в них либо по решению суда.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16.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17. 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статьи 11.8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pPr>
        <w:ind w:firstLine="709"/>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18.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настоящим Порядком.</w:t>
      </w:r>
    </w:p>
    <w:p>
      <w:pPr>
        <w:widowControl/>
        <w:suppressAutoHyphens/>
        <w:autoSpaceDE/>
        <w:autoSpaceDN/>
        <w:adjustRightInd/>
        <w:rPr>
          <w:rFonts w:ascii="Times New Roman" w:hAnsi="Times New Roman" w:cs="Times New Roman"/>
          <w:b w:val="0"/>
          <w:bCs w:val="0"/>
          <w:sz w:val="28"/>
          <w:szCs w:val="28"/>
          <w:lang w:eastAsia="ar-SA"/>
        </w:rPr>
      </w:pPr>
    </w:p>
    <w:p>
      <w:pPr>
        <w:widowControl/>
        <w:tabs>
          <w:tab w:val="left" w:pos="7513"/>
        </w:tabs>
        <w:suppressAutoHyphens/>
        <w:autoSpaceDE/>
        <w:autoSpaceDN/>
        <w:adjustRightInd/>
        <w:spacing w:after="0" w:line="240" w:lineRule="auto"/>
        <w:jc w:val="both"/>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Глава</w:t>
      </w:r>
    </w:p>
    <w:p>
      <w:pPr>
        <w:widowControl/>
        <w:tabs>
          <w:tab w:val="left" w:pos="7513"/>
        </w:tabs>
        <w:suppressAutoHyphens/>
        <w:autoSpaceDE/>
        <w:autoSpaceDN/>
        <w:adjustRightInd/>
        <w:spacing w:after="0" w:line="240" w:lineRule="auto"/>
        <w:jc w:val="both"/>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Шаумянского сельского поселения</w:t>
      </w:r>
    </w:p>
    <w:p>
      <w:pPr>
        <w:widowControl/>
        <w:tabs>
          <w:tab w:val="left" w:pos="7513"/>
        </w:tabs>
        <w:suppressAutoHyphens/>
        <w:autoSpaceDE/>
        <w:autoSpaceDN/>
        <w:adjustRightInd/>
        <w:spacing w:after="0" w:line="240" w:lineRule="auto"/>
        <w:jc w:val="both"/>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Туапсинского района                                                                       А.А.Кочканян</w:t>
      </w:r>
    </w:p>
    <w:p>
      <w:pPr>
        <w:widowControl/>
        <w:tabs>
          <w:tab w:val="left" w:pos="7513"/>
        </w:tabs>
        <w:suppressAutoHyphens/>
        <w:autoSpaceDE/>
        <w:autoSpaceDN/>
        <w:adjustRightInd/>
        <w:jc w:val="both"/>
        <w:rPr>
          <w:rFonts w:ascii="Times New Roman" w:hAnsi="Times New Roman" w:cs="Times New Roman"/>
          <w:b w:val="0"/>
          <w:bCs w:val="0"/>
          <w:sz w:val="28"/>
          <w:szCs w:val="28"/>
          <w:lang w:eastAsia="ar-SA"/>
        </w:rPr>
      </w:pPr>
    </w:p>
    <w:p>
      <w:pPr>
        <w:widowControl/>
        <w:tabs>
          <w:tab w:val="left" w:pos="7513"/>
        </w:tabs>
        <w:suppressAutoHyphens/>
        <w:autoSpaceDE/>
        <w:autoSpaceDN/>
        <w:adjustRightInd/>
        <w:jc w:val="both"/>
        <w:rPr>
          <w:rFonts w:ascii="Times New Roman" w:hAnsi="Times New Roman" w:cs="Times New Roman"/>
          <w:b w:val="0"/>
          <w:bCs w:val="0"/>
          <w:sz w:val="28"/>
          <w:szCs w:val="28"/>
          <w:lang w:eastAsia="ar-SA"/>
        </w:rPr>
      </w:pPr>
    </w:p>
    <w:p>
      <w:pPr>
        <w:widowControl/>
        <w:tabs>
          <w:tab w:val="left" w:pos="7513"/>
        </w:tabs>
        <w:suppressAutoHyphens/>
        <w:autoSpaceDE/>
        <w:autoSpaceDN/>
        <w:adjustRightInd/>
        <w:jc w:val="both"/>
        <w:rPr>
          <w:rFonts w:ascii="Times New Roman" w:hAnsi="Times New Roman" w:cs="Times New Roman"/>
          <w:b w:val="0"/>
          <w:bCs w:val="0"/>
          <w:sz w:val="28"/>
          <w:szCs w:val="28"/>
          <w:lang w:eastAsia="ar-SA"/>
        </w:rPr>
      </w:pPr>
    </w:p>
    <w:p>
      <w:pPr>
        <w:widowControl/>
        <w:tabs>
          <w:tab w:val="left" w:pos="7513"/>
        </w:tabs>
        <w:suppressAutoHyphens/>
        <w:autoSpaceDE/>
        <w:autoSpaceDN/>
        <w:adjustRightInd/>
        <w:jc w:val="both"/>
        <w:rPr>
          <w:rFonts w:ascii="Times New Roman" w:hAnsi="Times New Roman" w:cs="Times New Roman"/>
          <w:b w:val="0"/>
          <w:bCs w:val="0"/>
          <w:sz w:val="28"/>
          <w:szCs w:val="28"/>
          <w:lang w:eastAsia="ar-SA"/>
        </w:rPr>
      </w:pPr>
    </w:p>
    <w:p>
      <w:pPr>
        <w:widowControl/>
        <w:tabs>
          <w:tab w:val="left" w:pos="7513"/>
        </w:tabs>
        <w:suppressAutoHyphens/>
        <w:autoSpaceDE/>
        <w:autoSpaceDN/>
        <w:adjustRightInd/>
        <w:jc w:val="both"/>
        <w:rPr>
          <w:rFonts w:ascii="Times New Roman" w:hAnsi="Times New Roman" w:cs="Times New Roman"/>
          <w:b w:val="0"/>
          <w:bCs w:val="0"/>
          <w:sz w:val="28"/>
          <w:szCs w:val="28"/>
          <w:lang w:eastAsia="ar-SA"/>
        </w:rPr>
      </w:pPr>
    </w:p>
    <w:p>
      <w:pPr>
        <w:widowControl/>
        <w:tabs>
          <w:tab w:val="left" w:pos="7513"/>
        </w:tabs>
        <w:suppressAutoHyphens/>
        <w:autoSpaceDE/>
        <w:autoSpaceDN/>
        <w:adjustRightInd/>
        <w:jc w:val="both"/>
        <w:rPr>
          <w:rFonts w:ascii="Times New Roman" w:hAnsi="Times New Roman" w:cs="Times New Roman"/>
          <w:b w:val="0"/>
          <w:bCs w:val="0"/>
          <w:sz w:val="28"/>
          <w:szCs w:val="28"/>
          <w:lang w:eastAsia="ar-SA"/>
        </w:rPr>
      </w:pPr>
    </w:p>
    <w:p>
      <w:pPr>
        <w:widowControl/>
        <w:tabs>
          <w:tab w:val="left" w:pos="7513"/>
        </w:tabs>
        <w:suppressAutoHyphens/>
        <w:autoSpaceDE/>
        <w:autoSpaceDN/>
        <w:adjustRightInd/>
        <w:jc w:val="both"/>
        <w:rPr>
          <w:rFonts w:ascii="Times New Roman" w:hAnsi="Times New Roman" w:cs="Times New Roman"/>
          <w:b w:val="0"/>
          <w:bCs w:val="0"/>
          <w:sz w:val="28"/>
          <w:szCs w:val="28"/>
          <w:lang w:eastAsia="ar-SA"/>
        </w:rPr>
      </w:pPr>
    </w:p>
    <w:p>
      <w:pPr>
        <w:widowControl/>
        <w:tabs>
          <w:tab w:val="left" w:pos="7513"/>
        </w:tabs>
        <w:suppressAutoHyphens/>
        <w:autoSpaceDE/>
        <w:autoSpaceDN/>
        <w:adjustRightInd/>
        <w:jc w:val="both"/>
        <w:rPr>
          <w:rFonts w:ascii="Times New Roman" w:hAnsi="Times New Roman" w:cs="Times New Roman"/>
          <w:b w:val="0"/>
          <w:bCs w:val="0"/>
          <w:sz w:val="28"/>
          <w:szCs w:val="28"/>
          <w:lang w:eastAsia="ar-SA"/>
        </w:rPr>
      </w:pPr>
    </w:p>
    <w:p>
      <w:pPr>
        <w:widowControl/>
        <w:tabs>
          <w:tab w:val="left" w:pos="7513"/>
        </w:tabs>
        <w:suppressAutoHyphens/>
        <w:autoSpaceDE/>
        <w:autoSpaceDN/>
        <w:adjustRightInd/>
        <w:jc w:val="both"/>
        <w:rPr>
          <w:rFonts w:ascii="Times New Roman" w:hAnsi="Times New Roman" w:cs="Times New Roman"/>
          <w:b w:val="0"/>
          <w:bCs w:val="0"/>
          <w:sz w:val="28"/>
          <w:szCs w:val="28"/>
          <w:lang w:eastAsia="ar-SA"/>
        </w:rPr>
      </w:pPr>
      <w:bookmarkStart w:id="0" w:name="_GoBack"/>
      <w:bookmarkEnd w:id="0"/>
    </w:p>
    <w:sectPr>
      <w:pgSz w:w="11906" w:h="16838"/>
      <w:pgMar w:top="1134" w:right="567" w:bottom="1134" w:left="1701" w:header="567" w:footer="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Arial">
    <w:panose1 w:val="020B0604020202020204"/>
    <w:charset w:val="CC"/>
    <w:family w:val="swiss"/>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708"/>
  <w:doNotHyphenateCaps/>
  <w:characterSpacingControl w:val="doNotCompress"/>
  <w:doNotValidateAgainstSchema/>
  <w:doNotDemarcateInvalidXml/>
  <w:compat>
    <w:compatSetting w:name="compatibilityMode" w:uri="http://schemas.microsoft.com/office/word" w:val="12"/>
  </w:compat>
  <w:rsids>
    <w:rsidRoot w:val="005B3AB8"/>
    <w:rsid w:val="00023721"/>
    <w:rsid w:val="00034908"/>
    <w:rsid w:val="000402C1"/>
    <w:rsid w:val="00044144"/>
    <w:rsid w:val="00047533"/>
    <w:rsid w:val="00073AFF"/>
    <w:rsid w:val="000A08E8"/>
    <w:rsid w:val="000A3855"/>
    <w:rsid w:val="000A47A5"/>
    <w:rsid w:val="000E29AE"/>
    <w:rsid w:val="000E57F3"/>
    <w:rsid w:val="000F19A3"/>
    <w:rsid w:val="000F37BF"/>
    <w:rsid w:val="00102E7C"/>
    <w:rsid w:val="001079CB"/>
    <w:rsid w:val="001165FB"/>
    <w:rsid w:val="00130325"/>
    <w:rsid w:val="001768E1"/>
    <w:rsid w:val="00193A8F"/>
    <w:rsid w:val="001A47CC"/>
    <w:rsid w:val="001B0586"/>
    <w:rsid w:val="001C5C5A"/>
    <w:rsid w:val="001D1BF0"/>
    <w:rsid w:val="001F2D00"/>
    <w:rsid w:val="00205182"/>
    <w:rsid w:val="002372C3"/>
    <w:rsid w:val="00241354"/>
    <w:rsid w:val="00252F85"/>
    <w:rsid w:val="00263F86"/>
    <w:rsid w:val="002938AF"/>
    <w:rsid w:val="002A3670"/>
    <w:rsid w:val="002C37A5"/>
    <w:rsid w:val="002D0BF4"/>
    <w:rsid w:val="003361D7"/>
    <w:rsid w:val="00351B06"/>
    <w:rsid w:val="003734E7"/>
    <w:rsid w:val="003A7682"/>
    <w:rsid w:val="003C01AD"/>
    <w:rsid w:val="003D4B41"/>
    <w:rsid w:val="003E42BD"/>
    <w:rsid w:val="00416964"/>
    <w:rsid w:val="00436BEA"/>
    <w:rsid w:val="0043767B"/>
    <w:rsid w:val="004453B7"/>
    <w:rsid w:val="00445A2D"/>
    <w:rsid w:val="004578D2"/>
    <w:rsid w:val="004979A6"/>
    <w:rsid w:val="004A528B"/>
    <w:rsid w:val="004B4CC1"/>
    <w:rsid w:val="004C7A5A"/>
    <w:rsid w:val="00503595"/>
    <w:rsid w:val="0052717C"/>
    <w:rsid w:val="005306F2"/>
    <w:rsid w:val="00547C9C"/>
    <w:rsid w:val="005824E9"/>
    <w:rsid w:val="00583CCF"/>
    <w:rsid w:val="005A499C"/>
    <w:rsid w:val="005B3AB8"/>
    <w:rsid w:val="005C08FC"/>
    <w:rsid w:val="005C1B76"/>
    <w:rsid w:val="005D3012"/>
    <w:rsid w:val="005D4105"/>
    <w:rsid w:val="005F6BF5"/>
    <w:rsid w:val="005F734B"/>
    <w:rsid w:val="006132AD"/>
    <w:rsid w:val="00621963"/>
    <w:rsid w:val="00622A3F"/>
    <w:rsid w:val="0062379A"/>
    <w:rsid w:val="006345CC"/>
    <w:rsid w:val="00641952"/>
    <w:rsid w:val="0064223F"/>
    <w:rsid w:val="00654B5F"/>
    <w:rsid w:val="006A7CCA"/>
    <w:rsid w:val="006B62CD"/>
    <w:rsid w:val="006E57A6"/>
    <w:rsid w:val="006F2F16"/>
    <w:rsid w:val="00706185"/>
    <w:rsid w:val="007149EF"/>
    <w:rsid w:val="007173B5"/>
    <w:rsid w:val="00752FF5"/>
    <w:rsid w:val="00764BCC"/>
    <w:rsid w:val="00793636"/>
    <w:rsid w:val="0079379A"/>
    <w:rsid w:val="007A5493"/>
    <w:rsid w:val="007C0928"/>
    <w:rsid w:val="007D28A1"/>
    <w:rsid w:val="007E2B9F"/>
    <w:rsid w:val="007F6400"/>
    <w:rsid w:val="007F77AF"/>
    <w:rsid w:val="00831CEF"/>
    <w:rsid w:val="008430F8"/>
    <w:rsid w:val="00895367"/>
    <w:rsid w:val="008A76D8"/>
    <w:rsid w:val="00944A6C"/>
    <w:rsid w:val="00971D14"/>
    <w:rsid w:val="009B6741"/>
    <w:rsid w:val="009D6D2C"/>
    <w:rsid w:val="00A032F4"/>
    <w:rsid w:val="00A114B0"/>
    <w:rsid w:val="00A80B6F"/>
    <w:rsid w:val="00A8512A"/>
    <w:rsid w:val="00A87E21"/>
    <w:rsid w:val="00AA7103"/>
    <w:rsid w:val="00AB175C"/>
    <w:rsid w:val="00AD33B1"/>
    <w:rsid w:val="00AD7BDF"/>
    <w:rsid w:val="00B13040"/>
    <w:rsid w:val="00B1350E"/>
    <w:rsid w:val="00B17629"/>
    <w:rsid w:val="00B21FCF"/>
    <w:rsid w:val="00B77366"/>
    <w:rsid w:val="00B8507A"/>
    <w:rsid w:val="00B933F7"/>
    <w:rsid w:val="00B9499F"/>
    <w:rsid w:val="00B95323"/>
    <w:rsid w:val="00B971DF"/>
    <w:rsid w:val="00BB1D9E"/>
    <w:rsid w:val="00BC3A61"/>
    <w:rsid w:val="00C03043"/>
    <w:rsid w:val="00C2034C"/>
    <w:rsid w:val="00C205EC"/>
    <w:rsid w:val="00C244FC"/>
    <w:rsid w:val="00C46232"/>
    <w:rsid w:val="00CA1FCA"/>
    <w:rsid w:val="00CB0A57"/>
    <w:rsid w:val="00CC5552"/>
    <w:rsid w:val="00CD0801"/>
    <w:rsid w:val="00CE254C"/>
    <w:rsid w:val="00D0679D"/>
    <w:rsid w:val="00D13713"/>
    <w:rsid w:val="00D20D83"/>
    <w:rsid w:val="00D23D75"/>
    <w:rsid w:val="00D3065F"/>
    <w:rsid w:val="00D675BC"/>
    <w:rsid w:val="00D92FB9"/>
    <w:rsid w:val="00D955DF"/>
    <w:rsid w:val="00DA4B3A"/>
    <w:rsid w:val="00E007DD"/>
    <w:rsid w:val="00E44226"/>
    <w:rsid w:val="00E55F9B"/>
    <w:rsid w:val="00E76BC1"/>
    <w:rsid w:val="00E95107"/>
    <w:rsid w:val="00EB2E2A"/>
    <w:rsid w:val="00F028DE"/>
    <w:rsid w:val="00F0726D"/>
    <w:rsid w:val="00F3434A"/>
    <w:rsid w:val="00F43885"/>
    <w:rsid w:val="00F70445"/>
    <w:rsid w:val="00F72EE4"/>
    <w:rsid w:val="2FB55113"/>
    <w:rsid w:val="42771A15"/>
    <w:rsid w:val="4DAA5811"/>
    <w:rsid w:val="5E761F32"/>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widowControl w:val="0"/>
      <w:autoSpaceDE w:val="0"/>
      <w:autoSpaceDN w:val="0"/>
      <w:adjustRightInd w:val="0"/>
      <w:spacing w:after="160" w:line="259" w:lineRule="auto"/>
    </w:pPr>
    <w:rPr>
      <w:rFonts w:ascii="Arial" w:hAnsi="Arial" w:eastAsia="Times New Roman" w:cs="Arial"/>
      <w:b/>
      <w:bCs/>
      <w:lang w:val="ru-RU" w:eastAsia="en-US" w:bidi="ar-SA"/>
    </w:rPr>
  </w:style>
  <w:style w:type="paragraph" w:styleId="2">
    <w:name w:val="heading 1"/>
    <w:basedOn w:val="1"/>
    <w:next w:val="1"/>
    <w:link w:val="14"/>
    <w:qFormat/>
    <w:uiPriority w:val="99"/>
    <w:pPr>
      <w:keepNext/>
      <w:shd w:val="clear" w:color="auto" w:fill="FFFFFF"/>
      <w:spacing w:line="331" w:lineRule="exact"/>
      <w:ind w:right="-45"/>
      <w:outlineLvl w:val="0"/>
    </w:pPr>
    <w:rPr>
      <w:b w:val="0"/>
      <w:bCs w:val="0"/>
      <w:color w:val="000000"/>
      <w:spacing w:val="-3"/>
      <w:sz w:val="28"/>
      <w:szCs w:val="28"/>
    </w:rPr>
  </w:style>
  <w:style w:type="paragraph" w:styleId="3">
    <w:name w:val="heading 2"/>
    <w:basedOn w:val="1"/>
    <w:next w:val="1"/>
    <w:link w:val="15"/>
    <w:qFormat/>
    <w:uiPriority w:val="99"/>
    <w:pPr>
      <w:keepNext/>
      <w:shd w:val="clear" w:color="auto" w:fill="FFFFFF"/>
      <w:tabs>
        <w:tab w:val="left" w:pos="653"/>
      </w:tabs>
      <w:ind w:left="514"/>
      <w:outlineLvl w:val="1"/>
    </w:pPr>
    <w:rPr>
      <w:b w:val="0"/>
      <w:bCs w:val="0"/>
      <w:sz w:val="24"/>
      <w:szCs w:val="24"/>
    </w:rPr>
  </w:style>
  <w:style w:type="paragraph" w:styleId="4">
    <w:name w:val="heading 3"/>
    <w:basedOn w:val="1"/>
    <w:next w:val="1"/>
    <w:link w:val="16"/>
    <w:qFormat/>
    <w:uiPriority w:val="99"/>
    <w:pPr>
      <w:keepNext/>
      <w:outlineLvl w:val="2"/>
    </w:pPr>
    <w:rPr>
      <w:b w:val="0"/>
      <w:bCs w:val="0"/>
      <w:sz w:val="24"/>
      <w:szCs w:val="24"/>
    </w:rPr>
  </w:style>
  <w:style w:type="paragraph" w:styleId="5">
    <w:name w:val="heading 4"/>
    <w:basedOn w:val="1"/>
    <w:next w:val="1"/>
    <w:link w:val="17"/>
    <w:qFormat/>
    <w:uiPriority w:val="99"/>
    <w:pPr>
      <w:keepNext/>
      <w:shd w:val="clear" w:color="auto" w:fill="FFFFFF"/>
      <w:tabs>
        <w:tab w:val="left" w:pos="149"/>
      </w:tabs>
      <w:spacing w:line="278" w:lineRule="exact"/>
      <w:outlineLvl w:val="3"/>
    </w:pPr>
    <w:rPr>
      <w:b w:val="0"/>
      <w:bCs w:val="0"/>
      <w:color w:val="000000"/>
      <w:spacing w:val="-11"/>
      <w:sz w:val="24"/>
      <w:szCs w:val="24"/>
      <w:lang w:val="en-US"/>
    </w:rPr>
  </w:style>
  <w:style w:type="character" w:default="1" w:styleId="10">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Balloon Text"/>
    <w:basedOn w:val="1"/>
    <w:link w:val="22"/>
    <w:semiHidden/>
    <w:unhideWhenUsed/>
    <w:uiPriority w:val="99"/>
    <w:rPr>
      <w:rFonts w:ascii="Tahoma" w:hAnsi="Tahoma" w:cs="Tahoma"/>
      <w:sz w:val="16"/>
      <w:szCs w:val="16"/>
    </w:rPr>
  </w:style>
  <w:style w:type="paragraph" w:styleId="7">
    <w:name w:val="header"/>
    <w:basedOn w:val="1"/>
    <w:link w:val="20"/>
    <w:qFormat/>
    <w:uiPriority w:val="99"/>
    <w:pPr>
      <w:widowControl/>
      <w:tabs>
        <w:tab w:val="center" w:pos="4677"/>
        <w:tab w:val="right" w:pos="9355"/>
      </w:tabs>
      <w:suppressAutoHyphens/>
      <w:autoSpaceDE/>
      <w:autoSpaceDN/>
      <w:adjustRightInd/>
    </w:pPr>
    <w:rPr>
      <w:b w:val="0"/>
      <w:bCs w:val="0"/>
      <w:sz w:val="24"/>
      <w:szCs w:val="24"/>
      <w:lang w:eastAsia="ar-SA"/>
    </w:rPr>
  </w:style>
  <w:style w:type="paragraph" w:styleId="8">
    <w:name w:val="Title"/>
    <w:basedOn w:val="1"/>
    <w:link w:val="18"/>
    <w:qFormat/>
    <w:uiPriority w:val="99"/>
    <w:pPr>
      <w:shd w:val="clear" w:color="auto" w:fill="FFFFFF"/>
      <w:spacing w:line="379" w:lineRule="exact"/>
      <w:ind w:hanging="9"/>
      <w:jc w:val="center"/>
    </w:pPr>
    <w:rPr>
      <w:b w:val="0"/>
      <w:bCs w:val="0"/>
      <w:color w:val="000000"/>
      <w:spacing w:val="-7"/>
      <w:sz w:val="32"/>
      <w:szCs w:val="32"/>
    </w:rPr>
  </w:style>
  <w:style w:type="paragraph" w:styleId="9">
    <w:name w:val="footer"/>
    <w:basedOn w:val="1"/>
    <w:link w:val="21"/>
    <w:unhideWhenUsed/>
    <w:qFormat/>
    <w:uiPriority w:val="99"/>
    <w:pPr>
      <w:tabs>
        <w:tab w:val="center" w:pos="4677"/>
        <w:tab w:val="right" w:pos="9355"/>
      </w:tabs>
    </w:pPr>
  </w:style>
  <w:style w:type="character" w:styleId="11">
    <w:name w:val="Hyperlink"/>
    <w:basedOn w:val="10"/>
    <w:semiHidden/>
    <w:unhideWhenUsed/>
    <w:qFormat/>
    <w:uiPriority w:val="99"/>
    <w:rPr>
      <w:color w:val="0000FF"/>
      <w:u w:val="single"/>
    </w:rPr>
  </w:style>
  <w:style w:type="character" w:styleId="12">
    <w:name w:val="page number"/>
    <w:basedOn w:val="10"/>
    <w:qFormat/>
    <w:uiPriority w:val="99"/>
  </w:style>
  <w:style w:type="character" w:customStyle="1" w:styleId="14">
    <w:name w:val="Заголовок 1 Знак"/>
    <w:basedOn w:val="10"/>
    <w:link w:val="2"/>
    <w:qFormat/>
    <w:locked/>
    <w:uiPriority w:val="99"/>
    <w:rPr>
      <w:rFonts w:ascii="Arial" w:hAnsi="Arial" w:cs="Arial"/>
      <w:color w:val="000000"/>
      <w:spacing w:val="-3"/>
      <w:sz w:val="28"/>
      <w:szCs w:val="28"/>
      <w:shd w:val="clear" w:color="auto" w:fill="FFFFFF"/>
    </w:rPr>
  </w:style>
  <w:style w:type="character" w:customStyle="1" w:styleId="15">
    <w:name w:val="Заголовок 2 Знак"/>
    <w:basedOn w:val="10"/>
    <w:link w:val="3"/>
    <w:qFormat/>
    <w:locked/>
    <w:uiPriority w:val="99"/>
    <w:rPr>
      <w:rFonts w:ascii="Arial" w:hAnsi="Arial" w:cs="Arial"/>
      <w:sz w:val="24"/>
      <w:szCs w:val="24"/>
      <w:shd w:val="clear" w:color="auto" w:fill="FFFFFF"/>
    </w:rPr>
  </w:style>
  <w:style w:type="character" w:customStyle="1" w:styleId="16">
    <w:name w:val="Заголовок 3 Знак"/>
    <w:basedOn w:val="10"/>
    <w:link w:val="4"/>
    <w:qFormat/>
    <w:locked/>
    <w:uiPriority w:val="99"/>
    <w:rPr>
      <w:rFonts w:ascii="Arial" w:hAnsi="Arial" w:cs="Arial"/>
      <w:sz w:val="24"/>
      <w:szCs w:val="24"/>
    </w:rPr>
  </w:style>
  <w:style w:type="character" w:customStyle="1" w:styleId="17">
    <w:name w:val="Заголовок 4 Знак"/>
    <w:basedOn w:val="10"/>
    <w:link w:val="5"/>
    <w:qFormat/>
    <w:locked/>
    <w:uiPriority w:val="99"/>
    <w:rPr>
      <w:rFonts w:ascii="Arial" w:hAnsi="Arial" w:cs="Arial"/>
      <w:color w:val="000000"/>
      <w:spacing w:val="-11"/>
      <w:sz w:val="24"/>
      <w:szCs w:val="24"/>
      <w:shd w:val="clear" w:color="auto" w:fill="FFFFFF"/>
      <w:lang w:val="en-US"/>
    </w:rPr>
  </w:style>
  <w:style w:type="character" w:customStyle="1" w:styleId="18">
    <w:name w:val="Название Знак"/>
    <w:basedOn w:val="10"/>
    <w:link w:val="8"/>
    <w:qFormat/>
    <w:locked/>
    <w:uiPriority w:val="99"/>
    <w:rPr>
      <w:rFonts w:ascii="Arial" w:hAnsi="Arial" w:cs="Arial"/>
      <w:color w:val="000000"/>
      <w:spacing w:val="-7"/>
      <w:sz w:val="32"/>
      <w:szCs w:val="32"/>
      <w:shd w:val="clear" w:color="auto" w:fill="FFFFFF"/>
    </w:rPr>
  </w:style>
  <w:style w:type="paragraph" w:styleId="19">
    <w:name w:val="List Paragraph"/>
    <w:basedOn w:val="1"/>
    <w:qFormat/>
    <w:uiPriority w:val="99"/>
    <w:pPr>
      <w:ind w:left="720"/>
    </w:pPr>
    <w:rPr>
      <w:b w:val="0"/>
      <w:bCs w:val="0"/>
    </w:rPr>
  </w:style>
  <w:style w:type="character" w:customStyle="1" w:styleId="20">
    <w:name w:val="Верхний колонтитул Знак"/>
    <w:basedOn w:val="10"/>
    <w:link w:val="7"/>
    <w:locked/>
    <w:uiPriority w:val="99"/>
    <w:rPr>
      <w:sz w:val="24"/>
      <w:szCs w:val="24"/>
      <w:lang w:eastAsia="ar-SA" w:bidi="ar-SA"/>
    </w:rPr>
  </w:style>
  <w:style w:type="character" w:customStyle="1" w:styleId="21">
    <w:name w:val="Нижний колонтитул Знак"/>
    <w:basedOn w:val="10"/>
    <w:link w:val="9"/>
    <w:qFormat/>
    <w:uiPriority w:val="99"/>
    <w:rPr>
      <w:rFonts w:ascii="Arial" w:hAnsi="Arial" w:cs="Arial"/>
      <w:b/>
      <w:bCs/>
      <w:sz w:val="20"/>
      <w:szCs w:val="20"/>
      <w:lang w:eastAsia="en-US"/>
    </w:rPr>
  </w:style>
  <w:style w:type="character" w:customStyle="1" w:styleId="22">
    <w:name w:val="Текст выноски Знак"/>
    <w:basedOn w:val="10"/>
    <w:link w:val="6"/>
    <w:semiHidden/>
    <w:uiPriority w:val="99"/>
    <w:rPr>
      <w:rFonts w:ascii="Tahoma" w:hAnsi="Tahoma" w:cs="Tahoma"/>
      <w:b/>
      <w:bCs/>
      <w:sz w:val="16"/>
      <w:szCs w:val="16"/>
      <w:lang w:eastAsia="en-US"/>
    </w:rPr>
  </w:style>
  <w:style w:type="character" w:customStyle="1" w:styleId="23">
    <w:name w:val="apple-converted-space"/>
    <w:basedOn w:val="10"/>
    <w:qFormat/>
    <w:uiPriority w:val="0"/>
  </w:style>
  <w:style w:type="paragraph" w:styleId="24">
    <w:name w:val="No Spacing"/>
    <w:qFormat/>
    <w:uiPriority w:val="1"/>
    <w:pPr>
      <w:spacing w:after="160" w:line="259" w:lineRule="auto"/>
    </w:pPr>
    <w:rPr>
      <w:rFonts w:asciiTheme="minorHAnsi" w:hAnsiTheme="minorHAnsi" w:eastAsiaTheme="minorHAnsi" w:cstheme="minorBidi"/>
      <w:sz w:val="22"/>
      <w:szCs w:val="22"/>
      <w:lang w:val="ru-RU" w:eastAsia="en-US" w:bidi="ar-SA"/>
    </w:rPr>
  </w:style>
  <w:style w:type="paragraph" w:customStyle="1" w:styleId="25">
    <w:name w:val="formattext"/>
    <w:basedOn w:val="1"/>
    <w:uiPriority w:val="0"/>
    <w:pPr>
      <w:widowControl/>
      <w:autoSpaceDE/>
      <w:autoSpaceDN/>
      <w:adjustRightInd/>
      <w:spacing w:before="100" w:beforeAutospacing="1" w:after="100" w:afterAutospacing="1"/>
    </w:pPr>
    <w:rPr>
      <w:rFonts w:ascii="Times New Roman" w:hAnsi="Times New Roman" w:cs="Times New Roman"/>
      <w:b w:val="0"/>
      <w:bCs w:val="0"/>
      <w:sz w:val="24"/>
      <w:szCs w:val="24"/>
      <w:lang w:eastAsia="ru-RU"/>
    </w:rPr>
  </w:style>
  <w:style w:type="paragraph" w:customStyle="1" w:styleId="26">
    <w:name w:val="Текст1"/>
    <w:basedOn w:val="1"/>
    <w:uiPriority w:val="0"/>
    <w:pPr>
      <w:widowControl/>
      <w:suppressAutoHyphens/>
      <w:autoSpaceDE/>
      <w:autoSpaceDN/>
      <w:adjustRightInd/>
      <w:spacing w:after="0" w:line="240" w:lineRule="auto"/>
    </w:pPr>
    <w:rPr>
      <w:rFonts w:ascii="Courier New" w:hAnsi="Courier New" w:cs="Times New Roman"/>
      <w:b w:val="0"/>
      <w:bCs w:val="0"/>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F85F4-9B26-401B-AFC1-A2B3EFDFD1FA}">
  <ds:schemaRefs/>
</ds:datastoreItem>
</file>

<file path=docProps/app.xml><?xml version="1.0" encoding="utf-8"?>
<Properties xmlns="http://schemas.openxmlformats.org/officeDocument/2006/extended-properties" xmlns:vt="http://schemas.openxmlformats.org/officeDocument/2006/docPropsVTypes">
  <Template>Normal</Template>
  <Company>*</Company>
  <Pages>12</Pages>
  <Words>3634</Words>
  <Characters>20717</Characters>
  <Lines>172</Lines>
  <Paragraphs>48</Paragraphs>
  <TotalTime>67</TotalTime>
  <ScaleCrop>false</ScaleCrop>
  <LinksUpToDate>false</LinksUpToDate>
  <CharactersWithSpaces>24303</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2019-08-06T11:09:00Z</dcterms:created>
  <dc:creator>Я</dc:creator>
  <cp:lastModifiedBy>user7</cp:lastModifiedBy>
  <cp:lastPrinted>2020-01-21T13:08:00Z</cp:lastPrinted>
  <dcterms:modified xsi:type="dcterms:W3CDTF">2020-02-13T08:59:34Z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1049-11.2.0.9150</vt:lpwstr>
  </property>
</Properties>
</file>