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21" w:rsidRPr="00E94021" w:rsidRDefault="00E94021" w:rsidP="00E94021">
      <w:pPr>
        <w:suppressAutoHyphens/>
        <w:spacing w:line="360" w:lineRule="auto"/>
        <w:jc w:val="center"/>
        <w:rPr>
          <w:rFonts w:ascii="Courier New" w:hAnsi="Courier New"/>
          <w:b/>
          <w:sz w:val="30"/>
          <w:szCs w:val="30"/>
          <w:lang w:eastAsia="ar-SA"/>
        </w:rPr>
      </w:pPr>
      <w:r w:rsidRPr="00E94021">
        <w:rPr>
          <w:rFonts w:ascii="Courier New" w:hAnsi="Courier New"/>
          <w:noProof/>
          <w:sz w:val="28"/>
          <w:szCs w:val="28"/>
        </w:rPr>
        <w:drawing>
          <wp:inline distT="0" distB="0" distL="0" distR="0" wp14:anchorId="5190C097" wp14:editId="52C9EC62">
            <wp:extent cx="533400" cy="685800"/>
            <wp:effectExtent l="0" t="0" r="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94021" w:rsidRPr="00E94021" w:rsidRDefault="00E94021" w:rsidP="00E94021">
      <w:pPr>
        <w:suppressAutoHyphens/>
        <w:jc w:val="center"/>
        <w:rPr>
          <w:b/>
          <w:sz w:val="28"/>
          <w:szCs w:val="28"/>
          <w:lang w:eastAsia="ar-SA"/>
        </w:rPr>
      </w:pPr>
      <w:r w:rsidRPr="00E94021">
        <w:rPr>
          <w:b/>
          <w:sz w:val="28"/>
          <w:szCs w:val="28"/>
          <w:lang w:eastAsia="ar-SA"/>
        </w:rPr>
        <w:t>СОВЕТ</w:t>
      </w:r>
    </w:p>
    <w:p w:rsidR="00E94021" w:rsidRPr="00E94021" w:rsidRDefault="00E94021" w:rsidP="00E94021">
      <w:pPr>
        <w:suppressAutoHyphens/>
        <w:jc w:val="center"/>
        <w:rPr>
          <w:b/>
          <w:sz w:val="28"/>
          <w:szCs w:val="28"/>
          <w:lang w:eastAsia="ar-SA"/>
        </w:rPr>
      </w:pPr>
      <w:r w:rsidRPr="00E94021">
        <w:rPr>
          <w:b/>
          <w:sz w:val="28"/>
          <w:szCs w:val="28"/>
          <w:lang w:eastAsia="ar-SA"/>
        </w:rPr>
        <w:t>ШАУМЯНСКОГО СЕЛЬСКОГО ПОСЕЛЕНИЯ</w:t>
      </w:r>
    </w:p>
    <w:p w:rsidR="00E94021" w:rsidRPr="00E94021" w:rsidRDefault="00E94021" w:rsidP="00E94021">
      <w:pPr>
        <w:suppressAutoHyphens/>
        <w:jc w:val="center"/>
        <w:rPr>
          <w:b/>
          <w:sz w:val="28"/>
          <w:szCs w:val="28"/>
          <w:lang w:eastAsia="ar-SA"/>
        </w:rPr>
      </w:pPr>
      <w:r w:rsidRPr="00E94021">
        <w:rPr>
          <w:b/>
          <w:sz w:val="28"/>
          <w:szCs w:val="28"/>
          <w:lang w:eastAsia="ar-SA"/>
        </w:rPr>
        <w:t>ТУАПСИНСКОГО РАЙОНА</w:t>
      </w:r>
    </w:p>
    <w:p w:rsidR="00E94021" w:rsidRPr="00E94021" w:rsidRDefault="00E94021" w:rsidP="00E94021">
      <w:pPr>
        <w:suppressAutoHyphens/>
        <w:jc w:val="center"/>
        <w:rPr>
          <w:b/>
          <w:sz w:val="28"/>
          <w:szCs w:val="28"/>
          <w:lang w:eastAsia="ar-SA"/>
        </w:rPr>
      </w:pPr>
      <w:r w:rsidRPr="00E94021">
        <w:rPr>
          <w:b/>
          <w:sz w:val="28"/>
          <w:szCs w:val="28"/>
          <w:lang w:eastAsia="ar-SA"/>
        </w:rPr>
        <w:t>СОЗЫВ – 4</w:t>
      </w:r>
    </w:p>
    <w:p w:rsidR="00E94021" w:rsidRPr="00E94021" w:rsidRDefault="00E94021" w:rsidP="00E94021">
      <w:pPr>
        <w:suppressAutoHyphens/>
        <w:jc w:val="center"/>
        <w:rPr>
          <w:b/>
          <w:sz w:val="28"/>
          <w:szCs w:val="28"/>
          <w:lang w:eastAsia="ar-SA"/>
        </w:rPr>
      </w:pPr>
      <w:r w:rsidRPr="00E94021">
        <w:rPr>
          <w:b/>
          <w:sz w:val="28"/>
          <w:szCs w:val="28"/>
          <w:lang w:eastAsia="ar-SA"/>
        </w:rPr>
        <w:t>СЕССИЯ –</w:t>
      </w:r>
      <w:r w:rsidRPr="00E94021">
        <w:rPr>
          <w:rFonts w:ascii="Calibri" w:hAnsi="Calibri"/>
          <w:sz w:val="28"/>
          <w:szCs w:val="28"/>
        </w:rPr>
        <w:t xml:space="preserve"> </w:t>
      </w:r>
      <w:r w:rsidRPr="00E94021">
        <w:rPr>
          <w:b/>
          <w:sz w:val="28"/>
          <w:szCs w:val="28"/>
          <w:lang w:eastAsia="ar-SA"/>
        </w:rPr>
        <w:t>XLV</w:t>
      </w:r>
      <w:r w:rsidRPr="00E94021">
        <w:rPr>
          <w:b/>
          <w:sz w:val="28"/>
          <w:szCs w:val="28"/>
          <w:lang w:val="en-US" w:eastAsia="ar-SA"/>
        </w:rPr>
        <w:t>I</w:t>
      </w:r>
    </w:p>
    <w:p w:rsidR="00E94021" w:rsidRPr="00E94021" w:rsidRDefault="00E94021" w:rsidP="00E94021">
      <w:pPr>
        <w:suppressAutoHyphens/>
        <w:jc w:val="center"/>
        <w:rPr>
          <w:b/>
          <w:sz w:val="28"/>
          <w:szCs w:val="28"/>
          <w:lang w:eastAsia="ar-SA"/>
        </w:rPr>
      </w:pPr>
    </w:p>
    <w:p w:rsidR="00E94021" w:rsidRPr="00E94021" w:rsidRDefault="00E94021" w:rsidP="00E94021">
      <w:pPr>
        <w:suppressAutoHyphens/>
        <w:jc w:val="center"/>
        <w:rPr>
          <w:b/>
          <w:sz w:val="28"/>
          <w:szCs w:val="28"/>
          <w:lang w:eastAsia="ar-SA"/>
        </w:rPr>
      </w:pPr>
      <w:r w:rsidRPr="00E94021">
        <w:rPr>
          <w:b/>
          <w:sz w:val="28"/>
          <w:szCs w:val="28"/>
          <w:lang w:eastAsia="ar-SA"/>
        </w:rPr>
        <w:t>РЕШЕНИЕ</w:t>
      </w:r>
    </w:p>
    <w:p w:rsidR="00E94021" w:rsidRPr="00E94021" w:rsidRDefault="00E94021" w:rsidP="00E94021">
      <w:pPr>
        <w:suppressAutoHyphens/>
        <w:rPr>
          <w:b/>
          <w:sz w:val="20"/>
          <w:szCs w:val="20"/>
          <w:lang w:eastAsia="ar-SA"/>
        </w:rPr>
      </w:pPr>
    </w:p>
    <w:p w:rsidR="00E94021" w:rsidRPr="00E94021" w:rsidRDefault="00E94021" w:rsidP="00E94021">
      <w:pPr>
        <w:jc w:val="center"/>
        <w:rPr>
          <w:sz w:val="28"/>
          <w:szCs w:val="28"/>
        </w:rPr>
      </w:pPr>
      <w:r w:rsidRPr="00E94021">
        <w:rPr>
          <w:sz w:val="28"/>
          <w:szCs w:val="28"/>
        </w:rPr>
        <w:t>от 28.04.2023 г.                                                                               № 146</w:t>
      </w:r>
    </w:p>
    <w:p w:rsidR="00E94021" w:rsidRPr="00E94021" w:rsidRDefault="00E94021" w:rsidP="00E94021">
      <w:pPr>
        <w:jc w:val="center"/>
        <w:rPr>
          <w:sz w:val="28"/>
          <w:szCs w:val="28"/>
        </w:rPr>
      </w:pPr>
      <w:r w:rsidRPr="00E94021">
        <w:rPr>
          <w:sz w:val="28"/>
          <w:szCs w:val="28"/>
        </w:rPr>
        <w:t>с. Шаумян</w:t>
      </w:r>
    </w:p>
    <w:p w:rsidR="00BB016C" w:rsidRPr="00E97856" w:rsidRDefault="00BB016C" w:rsidP="00BB016C">
      <w:pPr>
        <w:jc w:val="center"/>
        <w:rPr>
          <w:rFonts w:ascii="Arial" w:hAnsi="Arial" w:cs="Arial"/>
        </w:rPr>
      </w:pPr>
    </w:p>
    <w:p w:rsidR="00BB016C" w:rsidRPr="00BB016C" w:rsidRDefault="00BB016C" w:rsidP="00BB016C">
      <w:pPr>
        <w:jc w:val="center"/>
        <w:rPr>
          <w:b/>
          <w:sz w:val="28"/>
          <w:szCs w:val="28"/>
        </w:rPr>
      </w:pPr>
      <w:r w:rsidRPr="00BB016C">
        <w:rPr>
          <w:b/>
          <w:sz w:val="28"/>
          <w:szCs w:val="28"/>
        </w:rPr>
        <w:t xml:space="preserve">О внесении изменений в решение совета </w:t>
      </w:r>
      <w:r>
        <w:rPr>
          <w:b/>
          <w:sz w:val="28"/>
          <w:szCs w:val="28"/>
        </w:rPr>
        <w:t xml:space="preserve">Шаумянского </w:t>
      </w:r>
      <w:r w:rsidRPr="00BB016C">
        <w:rPr>
          <w:b/>
          <w:sz w:val="28"/>
          <w:szCs w:val="28"/>
        </w:rPr>
        <w:t>сельского поселения Туапсинского района</w:t>
      </w:r>
      <w:r>
        <w:rPr>
          <w:b/>
          <w:sz w:val="28"/>
          <w:szCs w:val="28"/>
        </w:rPr>
        <w:t xml:space="preserve"> № 78</w:t>
      </w:r>
      <w:r w:rsidRPr="00BB016C">
        <w:rPr>
          <w:b/>
          <w:sz w:val="28"/>
          <w:szCs w:val="28"/>
        </w:rPr>
        <w:t xml:space="preserve"> от </w:t>
      </w:r>
      <w:r>
        <w:rPr>
          <w:b/>
          <w:sz w:val="28"/>
          <w:szCs w:val="28"/>
        </w:rPr>
        <w:t>27</w:t>
      </w:r>
      <w:r w:rsidRPr="00BB016C">
        <w:rPr>
          <w:b/>
          <w:sz w:val="28"/>
          <w:szCs w:val="28"/>
        </w:rPr>
        <w:t>.0</w:t>
      </w:r>
      <w:r>
        <w:rPr>
          <w:b/>
          <w:sz w:val="28"/>
          <w:szCs w:val="28"/>
        </w:rPr>
        <w:t>8</w:t>
      </w:r>
      <w:r w:rsidRPr="00BB016C">
        <w:rPr>
          <w:b/>
          <w:sz w:val="28"/>
          <w:szCs w:val="28"/>
        </w:rPr>
        <w:t>.202</w:t>
      </w:r>
      <w:r>
        <w:rPr>
          <w:b/>
          <w:sz w:val="28"/>
          <w:szCs w:val="28"/>
        </w:rPr>
        <w:t xml:space="preserve">1 </w:t>
      </w:r>
      <w:r w:rsidRPr="00BB016C">
        <w:rPr>
          <w:b/>
          <w:sz w:val="28"/>
          <w:szCs w:val="28"/>
        </w:rPr>
        <w:t>г</w:t>
      </w:r>
      <w:r>
        <w:rPr>
          <w:b/>
          <w:sz w:val="28"/>
          <w:szCs w:val="28"/>
        </w:rPr>
        <w:t>ода</w:t>
      </w:r>
      <w:r w:rsidRPr="00BB016C">
        <w:rPr>
          <w:b/>
          <w:sz w:val="28"/>
          <w:szCs w:val="28"/>
        </w:rPr>
        <w:t xml:space="preserve"> «Об утверждении</w:t>
      </w:r>
      <w:r>
        <w:rPr>
          <w:b/>
          <w:sz w:val="28"/>
          <w:szCs w:val="28"/>
        </w:rPr>
        <w:t xml:space="preserve"> </w:t>
      </w:r>
      <w:r w:rsidRPr="00BB016C">
        <w:rPr>
          <w:b/>
          <w:sz w:val="28"/>
          <w:szCs w:val="28"/>
        </w:rPr>
        <w:t>Положения о м</w:t>
      </w:r>
      <w:r>
        <w:rPr>
          <w:b/>
          <w:sz w:val="28"/>
          <w:szCs w:val="28"/>
        </w:rPr>
        <w:t xml:space="preserve">униципальной службе в Шаумянском </w:t>
      </w:r>
      <w:r w:rsidRPr="00BB016C">
        <w:rPr>
          <w:b/>
          <w:sz w:val="28"/>
          <w:szCs w:val="28"/>
        </w:rPr>
        <w:t>сельском поселении Туапсинского района»</w:t>
      </w:r>
    </w:p>
    <w:p w:rsidR="00BB016C" w:rsidRPr="00BB016C" w:rsidRDefault="00BB016C" w:rsidP="00BB016C">
      <w:pPr>
        <w:rPr>
          <w:b/>
          <w:sz w:val="28"/>
          <w:szCs w:val="28"/>
        </w:rPr>
      </w:pPr>
    </w:p>
    <w:p w:rsidR="00BB016C" w:rsidRPr="00BB016C" w:rsidRDefault="00BB016C" w:rsidP="00BB016C">
      <w:pPr>
        <w:ind w:firstLine="567"/>
        <w:jc w:val="both"/>
        <w:rPr>
          <w:sz w:val="28"/>
          <w:szCs w:val="28"/>
          <w:highlight w:val="yellow"/>
        </w:rPr>
      </w:pPr>
      <w:r w:rsidRPr="00BB016C">
        <w:rPr>
          <w:sz w:val="28"/>
          <w:szCs w:val="28"/>
        </w:rPr>
        <w:t xml:space="preserve">В соответствии с Федеральным законом от 2 марта 2007 г. № 25-ФЗ «О муниципальной службе в Российской Федерации», с учетом изменений, внесенных в соответствии с Федеральными законами от 05 декабря 2022 г. № 498-ФЗ, Уставом </w:t>
      </w:r>
      <w:r>
        <w:rPr>
          <w:sz w:val="28"/>
          <w:szCs w:val="28"/>
        </w:rPr>
        <w:t xml:space="preserve">Шаумянского </w:t>
      </w:r>
      <w:r w:rsidRPr="00BB016C">
        <w:rPr>
          <w:sz w:val="28"/>
          <w:szCs w:val="28"/>
        </w:rPr>
        <w:t xml:space="preserve">сельского поселения Туапсинского района Совет </w:t>
      </w:r>
      <w:r>
        <w:rPr>
          <w:sz w:val="28"/>
          <w:szCs w:val="28"/>
        </w:rPr>
        <w:t xml:space="preserve">Шаумянского </w:t>
      </w:r>
      <w:r w:rsidRPr="00BB016C">
        <w:rPr>
          <w:sz w:val="28"/>
          <w:szCs w:val="28"/>
        </w:rPr>
        <w:t xml:space="preserve">сельского поселения Туапсинского </w:t>
      </w:r>
      <w:bookmarkStart w:id="0" w:name="_GoBack"/>
      <w:bookmarkEnd w:id="0"/>
      <w:r w:rsidRPr="00BB016C">
        <w:rPr>
          <w:sz w:val="28"/>
          <w:szCs w:val="28"/>
        </w:rPr>
        <w:t>района, в целях актуализации муниципального нормативного правового акта,</w:t>
      </w:r>
      <w:r>
        <w:rPr>
          <w:sz w:val="28"/>
          <w:szCs w:val="28"/>
        </w:rPr>
        <w:t xml:space="preserve"> </w:t>
      </w:r>
      <w:r w:rsidRPr="00BB016C">
        <w:rPr>
          <w:sz w:val="28"/>
          <w:szCs w:val="28"/>
        </w:rPr>
        <w:t xml:space="preserve">решил: </w:t>
      </w:r>
    </w:p>
    <w:p w:rsidR="00BB016C" w:rsidRPr="00BB016C" w:rsidRDefault="00BB016C" w:rsidP="00BB016C">
      <w:pPr>
        <w:ind w:firstLine="567"/>
        <w:jc w:val="both"/>
        <w:rPr>
          <w:sz w:val="28"/>
          <w:szCs w:val="28"/>
        </w:rPr>
      </w:pPr>
      <w:r w:rsidRPr="00BB016C">
        <w:rPr>
          <w:sz w:val="28"/>
          <w:szCs w:val="28"/>
        </w:rPr>
        <w:t>1. Внести в Положение о м</w:t>
      </w:r>
      <w:r>
        <w:rPr>
          <w:sz w:val="28"/>
          <w:szCs w:val="28"/>
        </w:rPr>
        <w:t>униципальной службе в Шаумянском</w:t>
      </w:r>
      <w:r w:rsidRPr="00BB016C">
        <w:rPr>
          <w:sz w:val="28"/>
          <w:szCs w:val="28"/>
        </w:rPr>
        <w:t xml:space="preserve"> сельском поселении Туапсинского района утвержденное Решением Совета </w:t>
      </w:r>
      <w:r>
        <w:rPr>
          <w:sz w:val="28"/>
          <w:szCs w:val="28"/>
        </w:rPr>
        <w:t xml:space="preserve">Шаумянского </w:t>
      </w:r>
      <w:r w:rsidRPr="00BB016C">
        <w:rPr>
          <w:sz w:val="28"/>
          <w:szCs w:val="28"/>
        </w:rPr>
        <w:t xml:space="preserve">сельского поселения Туапсинского </w:t>
      </w:r>
      <w:r>
        <w:rPr>
          <w:sz w:val="28"/>
          <w:szCs w:val="28"/>
        </w:rPr>
        <w:t>района от 27</w:t>
      </w:r>
      <w:r w:rsidRPr="00BB016C">
        <w:rPr>
          <w:sz w:val="28"/>
          <w:szCs w:val="28"/>
        </w:rPr>
        <w:t xml:space="preserve"> </w:t>
      </w:r>
      <w:r>
        <w:rPr>
          <w:sz w:val="28"/>
          <w:szCs w:val="28"/>
        </w:rPr>
        <w:t>августа 2021 года № 78</w:t>
      </w:r>
      <w:r w:rsidRPr="00BB016C">
        <w:rPr>
          <w:sz w:val="28"/>
          <w:szCs w:val="28"/>
        </w:rPr>
        <w:t xml:space="preserve"> «Об утверждении Положения о</w:t>
      </w:r>
      <w:r>
        <w:rPr>
          <w:sz w:val="28"/>
          <w:szCs w:val="28"/>
        </w:rPr>
        <w:t xml:space="preserve"> </w:t>
      </w:r>
      <w:r w:rsidRPr="00BB016C">
        <w:rPr>
          <w:sz w:val="28"/>
          <w:szCs w:val="28"/>
        </w:rPr>
        <w:t>м</w:t>
      </w:r>
      <w:r>
        <w:rPr>
          <w:sz w:val="28"/>
          <w:szCs w:val="28"/>
        </w:rPr>
        <w:t>униципальной службе в Шаумянском</w:t>
      </w:r>
      <w:r w:rsidRPr="00BB016C">
        <w:rPr>
          <w:sz w:val="28"/>
          <w:szCs w:val="28"/>
        </w:rPr>
        <w:t xml:space="preserve"> сельском поселении Туапсинского района» следующие изменения:</w:t>
      </w:r>
    </w:p>
    <w:p w:rsidR="00BB016C" w:rsidRPr="00BB016C" w:rsidRDefault="00BB016C" w:rsidP="00BB016C">
      <w:pPr>
        <w:pStyle w:val="ConsPlusNormal"/>
        <w:ind w:firstLine="567"/>
        <w:jc w:val="both"/>
        <w:rPr>
          <w:rFonts w:ascii="Times New Roman" w:hAnsi="Times New Roman" w:cs="Times New Roman"/>
          <w:sz w:val="28"/>
          <w:szCs w:val="28"/>
        </w:rPr>
      </w:pPr>
      <w:r w:rsidRPr="00BB016C">
        <w:rPr>
          <w:rFonts w:ascii="Times New Roman" w:hAnsi="Times New Roman" w:cs="Times New Roman"/>
          <w:sz w:val="28"/>
          <w:szCs w:val="28"/>
        </w:rPr>
        <w:t xml:space="preserve">Ст.10 п. 1 дополнить пунктом 14) приобретения им статуса иностранного </w:t>
      </w:r>
      <w:hyperlink r:id="rId5" w:history="1">
        <w:r w:rsidRPr="00BB016C">
          <w:rPr>
            <w:rFonts w:ascii="Times New Roman" w:hAnsi="Times New Roman" w:cs="Times New Roman"/>
            <w:sz w:val="28"/>
            <w:szCs w:val="28"/>
          </w:rPr>
          <w:t>агента</w:t>
        </w:r>
      </w:hyperlink>
      <w:r w:rsidRPr="00BB016C">
        <w:rPr>
          <w:rFonts w:ascii="Times New Roman" w:hAnsi="Times New Roman" w:cs="Times New Roman"/>
          <w:sz w:val="28"/>
          <w:szCs w:val="28"/>
        </w:rPr>
        <w:t>.</w:t>
      </w:r>
    </w:p>
    <w:p w:rsidR="00BB016C" w:rsidRPr="00BB016C" w:rsidRDefault="00BB016C" w:rsidP="00BB016C">
      <w:pPr>
        <w:ind w:firstLine="567"/>
        <w:jc w:val="both"/>
        <w:rPr>
          <w:sz w:val="28"/>
          <w:szCs w:val="28"/>
        </w:rPr>
      </w:pPr>
      <w:r w:rsidRPr="00BB016C">
        <w:rPr>
          <w:sz w:val="28"/>
          <w:szCs w:val="28"/>
        </w:rPr>
        <w:t xml:space="preserve">Ст.10 п. 1 дополнить: Муниципальному служащему, достигшему предельного возраста пребывания на муниципальной службе, замещающему должность муниципальной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w:t>
      </w:r>
      <w:r w:rsidRPr="00BB016C">
        <w:rPr>
          <w:sz w:val="28"/>
          <w:szCs w:val="28"/>
        </w:rPr>
        <w:lastRenderedPageBreak/>
        <w:t xml:space="preserve">назначившими его на должность государственным органом или соответствующим должностным лицом. </w:t>
      </w:r>
    </w:p>
    <w:p w:rsidR="00BB016C" w:rsidRPr="00BB016C" w:rsidRDefault="00BB016C" w:rsidP="00BB016C">
      <w:pPr>
        <w:ind w:firstLine="567"/>
        <w:jc w:val="both"/>
        <w:rPr>
          <w:sz w:val="28"/>
          <w:szCs w:val="28"/>
        </w:rPr>
      </w:pPr>
      <w:r w:rsidRPr="00BB016C">
        <w:rPr>
          <w:sz w:val="28"/>
          <w:szCs w:val="28"/>
        </w:rPr>
        <w:t xml:space="preserve">Ст.16 дополнить п.5 «5.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6" w:history="1">
        <w:r w:rsidRPr="00BB016C">
          <w:rPr>
            <w:rStyle w:val="a3"/>
            <w:color w:val="auto"/>
            <w:sz w:val="28"/>
            <w:szCs w:val="28"/>
            <w:u w:val="none"/>
          </w:rPr>
          <w:t>законами</w:t>
        </w:r>
      </w:hyperlink>
      <w:r w:rsidRPr="00BB016C">
        <w:rPr>
          <w:sz w:val="28"/>
          <w:szCs w:val="28"/>
        </w:rPr>
        <w:t>.»</w:t>
      </w:r>
    </w:p>
    <w:p w:rsidR="00BB016C" w:rsidRPr="00BB016C" w:rsidRDefault="00C74C89" w:rsidP="00BB016C">
      <w:pPr>
        <w:tabs>
          <w:tab w:val="left" w:pos="555"/>
        </w:tabs>
        <w:ind w:firstLine="567"/>
        <w:jc w:val="both"/>
        <w:rPr>
          <w:sz w:val="28"/>
          <w:szCs w:val="28"/>
        </w:rPr>
      </w:pPr>
      <w:r>
        <w:rPr>
          <w:sz w:val="28"/>
          <w:szCs w:val="28"/>
        </w:rPr>
        <w:t xml:space="preserve">2. </w:t>
      </w:r>
      <w:r w:rsidR="00BB016C" w:rsidRPr="00BB016C">
        <w:rPr>
          <w:sz w:val="28"/>
          <w:szCs w:val="28"/>
        </w:rPr>
        <w:t xml:space="preserve">Контроль за выполнением настоящего решения возложить на </w:t>
      </w:r>
      <w:r w:rsidR="00BB016C">
        <w:rPr>
          <w:sz w:val="28"/>
          <w:szCs w:val="28"/>
        </w:rPr>
        <w:t xml:space="preserve">комитет по вопросам законности и </w:t>
      </w:r>
      <w:r w:rsidR="00BB016C" w:rsidRPr="00BB016C">
        <w:rPr>
          <w:sz w:val="28"/>
          <w:szCs w:val="28"/>
        </w:rPr>
        <w:t>правопорядка, правовой защиты граждан, вопросам местного самоуправления, взаимодействии с общественн</w:t>
      </w:r>
      <w:r w:rsidR="00BB016C">
        <w:rPr>
          <w:sz w:val="28"/>
          <w:szCs w:val="28"/>
        </w:rPr>
        <w:t>ыми объединениями</w:t>
      </w:r>
      <w:r w:rsidR="00BB016C" w:rsidRPr="00BB016C">
        <w:rPr>
          <w:sz w:val="28"/>
          <w:szCs w:val="28"/>
        </w:rPr>
        <w:t>, политическими партиями и религиозными конфессиями.</w:t>
      </w:r>
    </w:p>
    <w:p w:rsidR="00BB016C" w:rsidRPr="00BB016C" w:rsidRDefault="00BB016C" w:rsidP="00BB016C">
      <w:pPr>
        <w:ind w:firstLine="567"/>
        <w:jc w:val="both"/>
        <w:rPr>
          <w:sz w:val="28"/>
          <w:szCs w:val="28"/>
        </w:rPr>
      </w:pPr>
      <w:r w:rsidRPr="00BB016C">
        <w:rPr>
          <w:bCs/>
          <w:sz w:val="28"/>
          <w:szCs w:val="28"/>
        </w:rPr>
        <w:t>4.</w:t>
      </w:r>
      <w:r w:rsidRPr="00BB016C">
        <w:rPr>
          <w:sz w:val="28"/>
          <w:szCs w:val="28"/>
        </w:rPr>
        <w:t xml:space="preserve"> Настоящее решение вступает в силу со дня его обнародования.</w:t>
      </w:r>
    </w:p>
    <w:p w:rsidR="00BB016C" w:rsidRPr="00BB016C" w:rsidRDefault="00BB016C" w:rsidP="00BB016C">
      <w:pPr>
        <w:ind w:firstLine="567"/>
        <w:jc w:val="both"/>
        <w:rPr>
          <w:sz w:val="28"/>
          <w:szCs w:val="28"/>
        </w:rPr>
      </w:pPr>
    </w:p>
    <w:p w:rsidR="00BB016C" w:rsidRPr="00BB016C" w:rsidRDefault="00BB016C" w:rsidP="00BB016C">
      <w:pPr>
        <w:ind w:firstLine="567"/>
        <w:jc w:val="both"/>
        <w:rPr>
          <w:sz w:val="28"/>
          <w:szCs w:val="28"/>
        </w:rPr>
      </w:pPr>
    </w:p>
    <w:p w:rsidR="00BB016C" w:rsidRPr="00BB016C" w:rsidRDefault="00BB016C" w:rsidP="00BB016C">
      <w:pPr>
        <w:ind w:firstLine="567"/>
        <w:jc w:val="both"/>
        <w:rPr>
          <w:sz w:val="28"/>
          <w:szCs w:val="28"/>
        </w:rPr>
      </w:pPr>
    </w:p>
    <w:p w:rsidR="00BB016C" w:rsidRPr="00BB016C" w:rsidRDefault="00BB016C" w:rsidP="00E94021">
      <w:pPr>
        <w:jc w:val="both"/>
        <w:rPr>
          <w:sz w:val="28"/>
          <w:szCs w:val="28"/>
        </w:rPr>
      </w:pPr>
      <w:r w:rsidRPr="00BB016C">
        <w:rPr>
          <w:sz w:val="28"/>
          <w:szCs w:val="28"/>
        </w:rPr>
        <w:t>Глава</w:t>
      </w:r>
    </w:p>
    <w:p w:rsidR="00BB016C" w:rsidRPr="00BB016C" w:rsidRDefault="00BB016C" w:rsidP="00E94021">
      <w:pPr>
        <w:jc w:val="both"/>
        <w:rPr>
          <w:sz w:val="28"/>
          <w:szCs w:val="28"/>
        </w:rPr>
      </w:pPr>
      <w:r>
        <w:rPr>
          <w:sz w:val="28"/>
          <w:szCs w:val="28"/>
        </w:rPr>
        <w:t xml:space="preserve">Шаумянского </w:t>
      </w:r>
      <w:r w:rsidRPr="00BB016C">
        <w:rPr>
          <w:sz w:val="28"/>
          <w:szCs w:val="28"/>
        </w:rPr>
        <w:t>сельского поселения</w:t>
      </w:r>
    </w:p>
    <w:p w:rsidR="00BB016C" w:rsidRPr="00BB016C" w:rsidRDefault="00BB016C" w:rsidP="00E94021">
      <w:pPr>
        <w:rPr>
          <w:sz w:val="28"/>
          <w:szCs w:val="28"/>
        </w:rPr>
      </w:pPr>
      <w:r>
        <w:rPr>
          <w:sz w:val="28"/>
          <w:szCs w:val="28"/>
        </w:rPr>
        <w:t>Туапсинского района</w:t>
      </w:r>
      <w:r>
        <w:rPr>
          <w:sz w:val="28"/>
          <w:szCs w:val="28"/>
        </w:rPr>
        <w:tab/>
      </w:r>
      <w:r>
        <w:rPr>
          <w:sz w:val="28"/>
          <w:szCs w:val="28"/>
        </w:rPr>
        <w:tab/>
      </w:r>
      <w:r>
        <w:rPr>
          <w:sz w:val="28"/>
          <w:szCs w:val="28"/>
        </w:rPr>
        <w:tab/>
      </w:r>
      <w:r>
        <w:rPr>
          <w:sz w:val="28"/>
          <w:szCs w:val="28"/>
        </w:rPr>
        <w:tab/>
      </w:r>
      <w:r>
        <w:rPr>
          <w:sz w:val="28"/>
          <w:szCs w:val="28"/>
        </w:rPr>
        <w:tab/>
      </w:r>
      <w:proofErr w:type="gramStart"/>
      <w:r w:rsidR="00E94021">
        <w:rPr>
          <w:sz w:val="28"/>
          <w:szCs w:val="28"/>
        </w:rPr>
        <w:tab/>
        <w:t xml:space="preserve">  </w:t>
      </w:r>
      <w:r>
        <w:rPr>
          <w:sz w:val="28"/>
          <w:szCs w:val="28"/>
        </w:rPr>
        <w:tab/>
      </w:r>
      <w:proofErr w:type="gramEnd"/>
      <w:r w:rsidR="00E94021">
        <w:rPr>
          <w:sz w:val="28"/>
          <w:szCs w:val="28"/>
        </w:rPr>
        <w:t xml:space="preserve">         </w:t>
      </w:r>
      <w:r>
        <w:rPr>
          <w:sz w:val="28"/>
          <w:szCs w:val="28"/>
        </w:rPr>
        <w:t>А.А. Кочканян</w:t>
      </w:r>
      <w:r w:rsidRPr="00BB016C">
        <w:rPr>
          <w:sz w:val="28"/>
          <w:szCs w:val="28"/>
        </w:rPr>
        <w:t xml:space="preserve"> </w:t>
      </w:r>
    </w:p>
    <w:p w:rsidR="00BB016C" w:rsidRPr="00BB016C" w:rsidRDefault="00BB016C" w:rsidP="00BB016C">
      <w:pPr>
        <w:ind w:firstLine="567"/>
        <w:rPr>
          <w:sz w:val="28"/>
          <w:szCs w:val="28"/>
        </w:rPr>
      </w:pPr>
    </w:p>
    <w:p w:rsidR="00A908F1" w:rsidRDefault="00A908F1"/>
    <w:sectPr w:rsidR="00A908F1" w:rsidSect="00E940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28"/>
    <w:rsid w:val="00146D3F"/>
    <w:rsid w:val="00217A22"/>
    <w:rsid w:val="006D4C63"/>
    <w:rsid w:val="006D7E0D"/>
    <w:rsid w:val="006E23B7"/>
    <w:rsid w:val="00A908F1"/>
    <w:rsid w:val="00BB016C"/>
    <w:rsid w:val="00C74C89"/>
    <w:rsid w:val="00CE7928"/>
    <w:rsid w:val="00E47C67"/>
    <w:rsid w:val="00E9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5DEB-CF45-4289-8836-33E1CAC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016C"/>
    <w:rPr>
      <w:color w:val="0000FF"/>
      <w:u w:val="single"/>
    </w:rPr>
  </w:style>
  <w:style w:type="paragraph" w:customStyle="1" w:styleId="ConsPlusNormal">
    <w:name w:val="ConsPlusNormal"/>
    <w:rsid w:val="00BB016C"/>
    <w:pPr>
      <w:widowControl w:val="0"/>
      <w:suppressAutoHyphens/>
      <w:autoSpaceDE w:val="0"/>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4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571&amp;dst=100015&amp;field=134&amp;date=13.01.2023" TargetMode="External"/><Relationship Id="rId5" Type="http://schemas.openxmlformats.org/officeDocument/2006/relationships/hyperlink" Target="https://login.consultant.ru/link/?req=doc&amp;base=LAW&amp;n=435981&amp;date=11.01.2023&amp;dst=100137&amp;field=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2023-02-27T10:32:00Z</dcterms:created>
  <dcterms:modified xsi:type="dcterms:W3CDTF">2023-04-27T13:11:00Z</dcterms:modified>
</cp:coreProperties>
</file>