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28" w:rsidRPr="00AE6A28" w:rsidRDefault="00AE6A28" w:rsidP="00AE6A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AE6A28">
        <w:rPr>
          <w:rFonts w:ascii="Courier New" w:eastAsia="Times New Roman" w:hAnsi="Courier New" w:cs="Times New Roman"/>
          <w:noProof/>
          <w:sz w:val="28"/>
          <w:szCs w:val="28"/>
          <w:lang w:eastAsia="ru-RU"/>
        </w:rPr>
        <w:drawing>
          <wp:inline distT="0" distB="0" distL="0" distR="0" wp14:anchorId="048B52BC" wp14:editId="6FF1AD11">
            <wp:extent cx="473075" cy="590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A28" w:rsidRPr="00AE6A28" w:rsidRDefault="00AE6A28" w:rsidP="00AE6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6A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E6A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ШАУМЯНСКОГО СЕЛЬСКОГО ПОСЕЛЕНИЯ</w:t>
      </w:r>
    </w:p>
    <w:p w:rsidR="00AE6A28" w:rsidRDefault="00AE6A28" w:rsidP="00AE6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6A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ТУАПСИНСКОГО РАЙОНА</w:t>
      </w:r>
    </w:p>
    <w:p w:rsidR="00AE6A28" w:rsidRPr="00AE6A28" w:rsidRDefault="00AE6A28" w:rsidP="00AE6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6A28" w:rsidRPr="00AE6A28" w:rsidRDefault="00AE6A28" w:rsidP="00AE6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6A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СОЗЫВ – </w:t>
      </w:r>
      <w:r w:rsidR="003421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</w:p>
    <w:p w:rsidR="00AE6A28" w:rsidRPr="00342103" w:rsidRDefault="00AE6A28" w:rsidP="00AE6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AE6A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СЕССИЯ – </w:t>
      </w:r>
      <w:r w:rsidR="0034210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LXI</w:t>
      </w:r>
    </w:p>
    <w:p w:rsidR="00AE6A28" w:rsidRPr="00AE6A28" w:rsidRDefault="00AE6A28" w:rsidP="00AE6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6A28" w:rsidRPr="00AE6A28" w:rsidRDefault="00AE6A28" w:rsidP="00AE6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E6A28" w:rsidRPr="00AE6A28" w:rsidRDefault="00AE6A28" w:rsidP="00AE6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A28" w:rsidRPr="00AE6A28" w:rsidRDefault="00342103" w:rsidP="00AE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21.12.2023</w:t>
      </w:r>
      <w:r w:rsidR="00AE6A28" w:rsidRPr="00AE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E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6A28" w:rsidRPr="00AE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№ 168</w:t>
      </w:r>
    </w:p>
    <w:p w:rsidR="00AE6A28" w:rsidRPr="00AE6A28" w:rsidRDefault="00AE6A28" w:rsidP="00AE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28" w:rsidRPr="00AE6A28" w:rsidRDefault="00AE6A28" w:rsidP="00AE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2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Шаумян</w:t>
      </w:r>
    </w:p>
    <w:p w:rsidR="00AE6A28" w:rsidRPr="00AE6A28" w:rsidRDefault="00AE6A28" w:rsidP="00AE6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A28" w:rsidRPr="00AE6A28" w:rsidRDefault="00AE6A28" w:rsidP="00AE6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A28" w:rsidRPr="00AE6A28" w:rsidRDefault="00AE6A28" w:rsidP="00AE6A2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AE6A28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О внесении изменений в решение Совета Шаумянского сельского поселения Туапсинского района от 24 декабря 2019 г. № 18</w:t>
      </w:r>
    </w:p>
    <w:p w:rsidR="00AE6A28" w:rsidRPr="00AE6A28" w:rsidRDefault="00AE6A28" w:rsidP="00AE6A2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AE6A28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«О принятии Правил благоустройства и санитарного содержания территории Шаумянского сельского поселения Туапсинского района»</w:t>
      </w:r>
    </w:p>
    <w:p w:rsidR="00353E27" w:rsidRDefault="00353E27" w:rsidP="00353E2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3E27" w:rsidRPr="00B61407" w:rsidRDefault="00353E27" w:rsidP="00353E2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3E27" w:rsidRPr="00AE6A28" w:rsidRDefault="00AE6A28" w:rsidP="00341CA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9773FA">
        <w:rPr>
          <w:rFonts w:ascii="Times New Roman" w:hAnsi="Times New Roman" w:cs="Times New Roman"/>
          <w:sz w:val="28"/>
          <w:szCs w:val="28"/>
        </w:rPr>
        <w:t>28, статьей</w:t>
      </w:r>
      <w:bookmarkStart w:id="0" w:name="_GoBack"/>
      <w:bookmarkEnd w:id="0"/>
      <w:r w:rsidRPr="009773FA">
        <w:rPr>
          <w:rFonts w:ascii="Times New Roman" w:hAnsi="Times New Roman" w:cs="Times New Roman"/>
          <w:sz w:val="28"/>
          <w:szCs w:val="28"/>
        </w:rPr>
        <w:t xml:space="preserve"> 44 Федерального </w:t>
      </w:r>
      <w:r w:rsidR="003E2779">
        <w:rPr>
          <w:rFonts w:ascii="Times New Roman" w:hAnsi="Times New Roman" w:cs="Times New Roman"/>
          <w:sz w:val="28"/>
          <w:szCs w:val="28"/>
        </w:rPr>
        <w:t>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3FA">
        <w:rPr>
          <w:rFonts w:ascii="Times New Roman" w:hAnsi="Times New Roman" w:cs="Times New Roman"/>
          <w:sz w:val="28"/>
          <w:szCs w:val="28"/>
        </w:rPr>
        <w:t xml:space="preserve">06 октября 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Pr="009773FA">
        <w:rPr>
          <w:rFonts w:ascii="Times New Roman" w:hAnsi="Times New Roman" w:cs="Times New Roman"/>
          <w:sz w:val="28"/>
          <w:szCs w:val="28"/>
        </w:rPr>
        <w:t xml:space="preserve">сельского поселения Туапсинского района, в целях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Pr="009773FA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Pr="009773F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Туапсинского района</w:t>
      </w:r>
      <w:r w:rsidR="00353E2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53E2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 основании протокола аппаратного совещания при главе муниципального образования Туапсинский район № 41 от 7 ноября 2023 года и протеста Сочинской межрайонной природоохранной прокуратуры 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от 27.11.2023 №7-02-2023/Прдп158-23-20030055 на решение Совета Шаумянского</w:t>
      </w:r>
      <w:r w:rsidR="00353E2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сельского пос</w:t>
      </w:r>
      <w:r w:rsidR="003E2779">
        <w:rPr>
          <w:rFonts w:ascii="Times New Roman" w:hAnsi="Times New Roman" w:cs="Times New Roman"/>
          <w:color w:val="000000"/>
          <w:sz w:val="28"/>
          <w:shd w:val="clear" w:color="auto" w:fill="FFFFFF"/>
        </w:rPr>
        <w:t>еления Туапсинского района от 24</w:t>
      </w:r>
      <w:r w:rsidR="00353E27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="003E2779">
        <w:rPr>
          <w:rFonts w:ascii="Times New Roman" w:hAnsi="Times New Roman" w:cs="Times New Roman"/>
          <w:color w:val="000000"/>
          <w:sz w:val="28"/>
          <w:shd w:val="clear" w:color="auto" w:fill="FFFFFF"/>
        </w:rPr>
        <w:t>12.2019 № 18</w:t>
      </w:r>
      <w:r w:rsidR="00353E2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«Об утверждении правил благоустройства и санитарного с</w:t>
      </w:r>
      <w:r w:rsidR="003E2779">
        <w:rPr>
          <w:rFonts w:ascii="Times New Roman" w:hAnsi="Times New Roman" w:cs="Times New Roman"/>
          <w:color w:val="000000"/>
          <w:sz w:val="28"/>
          <w:shd w:val="clear" w:color="auto" w:fill="FFFFFF"/>
        </w:rPr>
        <w:t>одержания территорий Шаумянского</w:t>
      </w:r>
      <w:r w:rsidR="00353E2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сельского поселения </w:t>
      </w:r>
      <w:r w:rsidR="003E2779">
        <w:rPr>
          <w:rFonts w:ascii="Times New Roman" w:hAnsi="Times New Roman" w:cs="Times New Roman"/>
          <w:color w:val="000000"/>
          <w:sz w:val="28"/>
          <w:shd w:val="clear" w:color="auto" w:fill="FFFFFF"/>
        </w:rPr>
        <w:t>Туапсинского района» (ред. от 30.01.2023 № 140</w:t>
      </w:r>
      <w:r w:rsidR="00353E2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) </w:t>
      </w:r>
      <w:r w:rsidR="003E2779" w:rsidRPr="009773F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E2779">
        <w:rPr>
          <w:rFonts w:ascii="Times New Roman" w:hAnsi="Times New Roman" w:cs="Times New Roman"/>
          <w:iCs/>
          <w:sz w:val="28"/>
          <w:szCs w:val="28"/>
        </w:rPr>
        <w:t xml:space="preserve">Шаумянского </w:t>
      </w:r>
      <w:r w:rsidR="003E2779" w:rsidRPr="009773FA">
        <w:rPr>
          <w:rFonts w:ascii="Times New Roman" w:hAnsi="Times New Roman" w:cs="Times New Roman"/>
          <w:iCs/>
          <w:sz w:val="28"/>
          <w:szCs w:val="28"/>
        </w:rPr>
        <w:t>сельского поселен</w:t>
      </w:r>
      <w:r w:rsidR="003E2779">
        <w:rPr>
          <w:rFonts w:ascii="Times New Roman" w:hAnsi="Times New Roman" w:cs="Times New Roman"/>
          <w:iCs/>
          <w:sz w:val="28"/>
          <w:szCs w:val="28"/>
        </w:rPr>
        <w:t xml:space="preserve">ия Туапсинского района </w:t>
      </w:r>
      <w:r w:rsidR="00353E27">
        <w:rPr>
          <w:rFonts w:ascii="Times New Roman" w:hAnsi="Times New Roman" w:cs="Times New Roman"/>
          <w:color w:val="000000"/>
          <w:sz w:val="28"/>
          <w:shd w:val="clear" w:color="auto" w:fill="FFFFFF"/>
        </w:rPr>
        <w:t>р е ш и л:</w:t>
      </w:r>
    </w:p>
    <w:p w:rsidR="00353E27" w:rsidRDefault="00353E27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</w:t>
      </w:r>
      <w:r w:rsidRPr="0025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сессии Совета Шепсинского сельского поселения Туапсинского района от 13 августа 2019 года № 303 «Об утверждении правил благоустройства и санитарного состояния содержания территорий Шепсинского сельского поселения Туапсинског</w:t>
      </w:r>
      <w:r w:rsidR="003E2779">
        <w:rPr>
          <w:rFonts w:ascii="Times New Roman" w:hAnsi="Times New Roman" w:cs="Times New Roman"/>
          <w:sz w:val="28"/>
          <w:szCs w:val="28"/>
        </w:rPr>
        <w:t>о района» следующие изменения:</w:t>
      </w:r>
    </w:p>
    <w:p w:rsidR="00353E27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дополнить раздел 22. «Порядок</w:t>
      </w:r>
      <w:r w:rsidR="00353E27">
        <w:rPr>
          <w:rFonts w:ascii="Times New Roman" w:hAnsi="Times New Roman" w:cs="Times New Roman"/>
          <w:sz w:val="28"/>
          <w:szCs w:val="28"/>
        </w:rPr>
        <w:t xml:space="preserve"> строительства»: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4605D">
        <w:rPr>
          <w:rFonts w:ascii="Times New Roman" w:hAnsi="Times New Roman" w:cs="Times New Roman"/>
          <w:sz w:val="28"/>
          <w:szCs w:val="28"/>
        </w:rPr>
        <w:t xml:space="preserve">22.2. Строительные площадки, в том числе для реконструкции и капитального ремонта объектов капитального строительства, должны ограждаться застройщиком на период строительства сплошным (глухим) забором высотой не менее 2 метров, выполненным по типовым проектам, согласованным управлением градостроительства  и архитектуры, с изображением на фасадной части ограждения строительной площадки эскиза строящегося (реконструируемого) здания и (или) видов Шаумянского сельского поселения Туапсинского района и содержащее информацию о строящемся объекте (паспорт объекта). 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 xml:space="preserve">Ограждения, непосредственно примыкающие к тротуарам, пешеходным дорожкам, следует обустраивать защитным козырьком. 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>При въезде на строительную площадку следует установить информационные щиты с указанием: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>наименования объекта, сроков начала и окончания работ, схемы объекта; наименования застройщика (технического заказчика);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 xml:space="preserve">представителя застройщика (технического заказчика) – должностного лица, отвечающего за ведение строительного контроля; 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>исполнителя работ (подрядной организации, генеральной подрядной организации) – инициалы, фамилия, должность, номер в национальном реестре специалистов и номера телефонов лица, ответственного за организацию работ по строительству, реконструкции, капитального ремонта, сносу объекта;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>представителя органа государственного строительного надзора или местного самоуправления, курирующего строительство;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>ответственного представителя проектной организации – должностное лицо, отвечающее за ведение авторского надзора, в случаях, когда надзор осуществляется;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>наименования и контактные данные саморегулируемой организации лица, осуществляющего строительство.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>22.3. Проведение строительных работ, работ по капитальному ремонту и ремонтно-восстановительных работ, кроме проведения аварийно-спасательных работ, в жилых зонах разрешается проводить с 9-00 ч. до 19-00 ч., за исключением выходных и праздничных дней, если иное не определено администрацией Шаумянского сельского поселения Туапсинского района или уполномоченным ею органом.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>22.4. К строительной площадке и на самой площадке устраиваются проезды с твердым покрытием.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 xml:space="preserve">22.5. Места установки ограждений земляных работ при строительстве, ремонте и переустройстве подземных сооружений определяются в проекте </w:t>
      </w:r>
      <w:r w:rsidRPr="0034605D">
        <w:rPr>
          <w:rFonts w:ascii="Times New Roman" w:hAnsi="Times New Roman" w:cs="Times New Roman"/>
          <w:sz w:val="28"/>
          <w:szCs w:val="28"/>
        </w:rPr>
        <w:lastRenderedPageBreak/>
        <w:t>производства работ. Разобранное дорожное покрытие, грунт и снесенные зеленые насаждения должны немедленно вывозиться. Строительные материалы и механизмы должны находиться в пределах огражденного участка.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>Ограждение мест производства работ должны быть сняты только после полного восстановления дорожного покрытия, зеленых насаждений и сдачи участка содержателю дороги.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>22.6. Ремонт зданий, находящихся на учете общества по охране памятников истории, культуры и архитектуры производится в соответствии с инструкциями о порядке учета, регистрации, содержания, реставрации памятников истории, культуры и архитектуры.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>22.7. Расположенные на территории строительной площадки башенные краны должны быть оборудованы декоративной подсветкой (</w:t>
      </w:r>
      <w:proofErr w:type="spellStart"/>
      <w:r w:rsidRPr="0034605D">
        <w:rPr>
          <w:rFonts w:ascii="Times New Roman" w:hAnsi="Times New Roman" w:cs="Times New Roman"/>
          <w:sz w:val="28"/>
          <w:szCs w:val="28"/>
        </w:rPr>
        <w:t>дюролайт</w:t>
      </w:r>
      <w:proofErr w:type="spellEnd"/>
      <w:r w:rsidRPr="003460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>22.8. Для складирования мусора и сбора отходов строительного производства на строительной площадке в соответствии с проектом организации строительства (далее - ПОС) должны быть оборудованы специально отведенные места или установлен бункер-накопитель.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>22.9. Ответственность за содержание законсервированного объекта строительства возлагается на юридических и физических лиц, являющихся правообладателями, землепользователями.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>22.10. При проведении строительных (ремонтных) работ юридические и физические лица обязаны: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>соблюдать требования настоящих Правил;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>обеспечивать уборку территории, согласно нормам настоящих правил по установленным уборочным границам;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>строительные площадки, объекты промышленности строительных материалов (заводы ЖБИ, растворные узлы) в обязательном порядке должны оборудоваться пунктами очистки (мойки) колес автотранспорта;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>производить земляные работы на тротуарах, дорогах и в других общественных местах с использованием искусственного настила в целях ограничения загрязнения указанных мест, с обязательным получением разрешения на разрытие и заключением договора на восстановление покрытия, в установленном порядке;</w:t>
      </w:r>
    </w:p>
    <w:p w:rsidR="0034605D" w:rsidRPr="0034605D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 xml:space="preserve">ограждать строительные площадки после получения разрешения на строительство (реконструкцию); </w:t>
      </w:r>
    </w:p>
    <w:p w:rsidR="003415A6" w:rsidRDefault="0034605D" w:rsidP="00341CA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5D">
        <w:rPr>
          <w:rFonts w:ascii="Times New Roman" w:hAnsi="Times New Roman" w:cs="Times New Roman"/>
          <w:sz w:val="28"/>
          <w:szCs w:val="28"/>
        </w:rPr>
        <w:t>обеспечивать получение и выполнение технических условий на водоотведение при сдаче зда</w:t>
      </w:r>
      <w:r>
        <w:rPr>
          <w:rFonts w:ascii="Times New Roman" w:hAnsi="Times New Roman" w:cs="Times New Roman"/>
          <w:sz w:val="28"/>
          <w:szCs w:val="28"/>
        </w:rPr>
        <w:t>ний и сооружений в эксплуатацию»</w:t>
      </w:r>
      <w:r w:rsidR="000E5426">
        <w:rPr>
          <w:rFonts w:ascii="Times New Roman" w:hAnsi="Times New Roman" w:cs="Times New Roman"/>
          <w:sz w:val="28"/>
          <w:szCs w:val="28"/>
        </w:rPr>
        <w:t>.</w:t>
      </w:r>
    </w:p>
    <w:p w:rsidR="0052522C" w:rsidRPr="0052522C" w:rsidRDefault="00353E27" w:rsidP="00341C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28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Pr="00AE6A2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E5426">
        <w:rPr>
          <w:rFonts w:ascii="Times New Roman" w:hAnsi="Times New Roman" w:cs="Times New Roman"/>
          <w:sz w:val="28"/>
          <w:szCs w:val="28"/>
        </w:rPr>
        <w:t xml:space="preserve"> 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BAC">
        <w:rPr>
          <w:rFonts w:ascii="Times New Roman" w:hAnsi="Times New Roman" w:cs="Times New Roman"/>
          <w:sz w:val="28"/>
          <w:szCs w:val="28"/>
        </w:rPr>
        <w:t>«</w:t>
      </w:r>
      <w:r w:rsidR="0052522C" w:rsidRPr="0052522C">
        <w:rPr>
          <w:rFonts w:ascii="Times New Roman" w:hAnsi="Times New Roman" w:cs="Times New Roman"/>
          <w:sz w:val="28"/>
          <w:szCs w:val="28"/>
        </w:rPr>
        <w:t>Порядок организации уборки территории, сбора и вывоза</w:t>
      </w:r>
    </w:p>
    <w:p w:rsidR="00353E27" w:rsidRDefault="0052522C" w:rsidP="00341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22C">
        <w:rPr>
          <w:rFonts w:ascii="Times New Roman" w:hAnsi="Times New Roman" w:cs="Times New Roman"/>
          <w:sz w:val="28"/>
          <w:szCs w:val="28"/>
        </w:rPr>
        <w:t>бытовых и промышленных отходов и жидких коммунальных отходов</w:t>
      </w:r>
      <w:r w:rsidR="00353E27" w:rsidRPr="001A2BAC">
        <w:rPr>
          <w:rFonts w:ascii="Times New Roman" w:hAnsi="Times New Roman" w:cs="Times New Roman"/>
          <w:sz w:val="28"/>
          <w:szCs w:val="28"/>
        </w:rPr>
        <w:t xml:space="preserve">» </w:t>
      </w:r>
      <w:r w:rsidR="00353E27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353E27">
        <w:rPr>
          <w:rFonts w:ascii="Times New Roman" w:hAnsi="Times New Roman" w:cs="Times New Roman"/>
          <w:sz w:val="28"/>
          <w:szCs w:val="28"/>
        </w:rPr>
        <w:lastRenderedPageBreak/>
        <w:t>в новой редакции:</w:t>
      </w:r>
    </w:p>
    <w:p w:rsidR="00353E27" w:rsidRPr="00685663" w:rsidRDefault="00353E27" w:rsidP="00341C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63">
        <w:rPr>
          <w:rFonts w:ascii="Times New Roman" w:hAnsi="Times New Roman" w:cs="Times New Roman"/>
          <w:sz w:val="28"/>
          <w:szCs w:val="28"/>
        </w:rPr>
        <w:t>«Площадки для установления контейнеров устанавливаются от жилых домов, детских учреждений, спортивных площадок и от мест отдыха населения согласно постановления Главного государственного санитарного врача РФ от 28.</w:t>
      </w:r>
      <w:r w:rsidR="0052522C">
        <w:rPr>
          <w:rFonts w:ascii="Times New Roman" w:hAnsi="Times New Roman" w:cs="Times New Roman"/>
          <w:sz w:val="28"/>
          <w:szCs w:val="28"/>
        </w:rPr>
        <w:t>01.2021 № 3 (</w:t>
      </w:r>
      <w:proofErr w:type="spellStart"/>
      <w:r w:rsidR="0052522C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52522C">
        <w:rPr>
          <w:rFonts w:ascii="Times New Roman" w:hAnsi="Times New Roman" w:cs="Times New Roman"/>
          <w:sz w:val="28"/>
          <w:szCs w:val="28"/>
        </w:rPr>
        <w:t xml:space="preserve"> от 14.02.2022)</w:t>
      </w:r>
      <w:r w:rsidRPr="00685663">
        <w:rPr>
          <w:rFonts w:ascii="Times New Roman" w:hAnsi="Times New Roman" w:cs="Times New Roman"/>
          <w:sz w:val="28"/>
          <w:szCs w:val="28"/>
        </w:rPr>
        <w:t xml:space="preserve">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санитарно-эпидемиологических (профилактических) мероприятий».</w:t>
      </w:r>
    </w:p>
    <w:p w:rsidR="00353E27" w:rsidRPr="00685663" w:rsidRDefault="00F068F9" w:rsidP="00341CAC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8F9">
        <w:rPr>
          <w:rFonts w:ascii="Times New Roman" w:hAnsi="Times New Roman"/>
          <w:sz w:val="28"/>
          <w:szCs w:val="28"/>
        </w:rPr>
        <w:t>3) пункт 20.5</w:t>
      </w:r>
      <w:r w:rsidR="00353E27" w:rsidRPr="00F068F9">
        <w:rPr>
          <w:rFonts w:ascii="Times New Roman" w:hAnsi="Times New Roman"/>
          <w:sz w:val="28"/>
          <w:szCs w:val="28"/>
        </w:rPr>
        <w:t xml:space="preserve"> раздел </w:t>
      </w:r>
      <w:r w:rsidRPr="00F068F9">
        <w:rPr>
          <w:rFonts w:ascii="Times New Roman" w:eastAsia="Times New Roman" w:hAnsi="Times New Roman" w:cs="Times New Roman"/>
          <w:sz w:val="28"/>
          <w:szCs w:val="28"/>
          <w:lang w:eastAsia="ru-RU"/>
        </w:rPr>
        <w:t>20. «Содержание мест массового пребывания граждан</w:t>
      </w:r>
      <w:r w:rsidR="00353E27" w:rsidRPr="00F068F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353E27" w:rsidRPr="00685663" w:rsidRDefault="00353E27" w:rsidP="00341C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63">
        <w:rPr>
          <w:rFonts w:ascii="Times New Roman" w:hAnsi="Times New Roman" w:cs="Times New Roman"/>
          <w:sz w:val="28"/>
          <w:szCs w:val="28"/>
        </w:rPr>
        <w:t>4) пункт 1.1 раздел 1. «Общие положения» ссылку:</w:t>
      </w:r>
    </w:p>
    <w:p w:rsidR="00353E27" w:rsidRPr="00685663" w:rsidRDefault="00353E27" w:rsidP="00341C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63">
        <w:rPr>
          <w:rFonts w:ascii="Times New Roman" w:hAnsi="Times New Roman" w:cs="Times New Roman"/>
          <w:sz w:val="28"/>
          <w:szCs w:val="28"/>
        </w:rPr>
        <w:t>«</w:t>
      </w:r>
      <w:r w:rsidRPr="00685663">
        <w:rPr>
          <w:rFonts w:ascii="Times New Roman" w:hAnsi="Times New Roman"/>
          <w:sz w:val="28"/>
          <w:szCs w:val="28"/>
        </w:rPr>
        <w:t>СанПиН 2.1.2.2645-10 «Санитарно-эпидемиологические требования к условиям проживания в жилых зданиях и помещениях» заменить на «СанПиН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353E27" w:rsidRPr="00685663" w:rsidRDefault="00353E27" w:rsidP="00341C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63">
        <w:rPr>
          <w:rFonts w:ascii="Times New Roman" w:hAnsi="Times New Roman"/>
          <w:sz w:val="28"/>
          <w:szCs w:val="28"/>
        </w:rPr>
        <w:t xml:space="preserve">5) пункт </w:t>
      </w:r>
      <w:r w:rsidR="00F068F9">
        <w:rPr>
          <w:rFonts w:ascii="Times New Roman" w:hAnsi="Times New Roman" w:cs="Times New Roman"/>
          <w:sz w:val="28"/>
          <w:szCs w:val="28"/>
        </w:rPr>
        <w:t xml:space="preserve">17.15. </w:t>
      </w:r>
      <w:r w:rsidRPr="00685663">
        <w:rPr>
          <w:rFonts w:ascii="Times New Roman" w:hAnsi="Times New Roman" w:cs="Times New Roman"/>
          <w:sz w:val="28"/>
          <w:szCs w:val="28"/>
        </w:rPr>
        <w:t>раздел 1</w:t>
      </w:r>
      <w:r w:rsidR="00F068F9">
        <w:rPr>
          <w:rFonts w:ascii="Times New Roman" w:hAnsi="Times New Roman" w:cs="Times New Roman"/>
          <w:sz w:val="28"/>
          <w:szCs w:val="28"/>
        </w:rPr>
        <w:t>7</w:t>
      </w:r>
      <w:r w:rsidRPr="00685663">
        <w:rPr>
          <w:rFonts w:ascii="Times New Roman" w:hAnsi="Times New Roman" w:cs="Times New Roman"/>
          <w:sz w:val="28"/>
          <w:szCs w:val="28"/>
        </w:rPr>
        <w:t>. «</w:t>
      </w:r>
      <w:r w:rsidR="00F068F9" w:rsidRPr="00F068F9">
        <w:rPr>
          <w:rFonts w:ascii="Times New Roman" w:hAnsi="Times New Roman" w:cs="Times New Roman"/>
          <w:sz w:val="28"/>
          <w:szCs w:val="28"/>
        </w:rPr>
        <w:t>Благоустройство и озеленение сельского поселения</w:t>
      </w:r>
      <w:r w:rsidRPr="00685663">
        <w:rPr>
          <w:rFonts w:ascii="Times New Roman" w:hAnsi="Times New Roman" w:cs="Times New Roman"/>
          <w:sz w:val="28"/>
          <w:szCs w:val="28"/>
        </w:rPr>
        <w:t>» читать в новой редакции:</w:t>
      </w:r>
    </w:p>
    <w:p w:rsidR="00603E27" w:rsidRPr="00AE6A28" w:rsidRDefault="00353E27" w:rsidP="00341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663">
        <w:rPr>
          <w:rFonts w:ascii="Times New Roman" w:hAnsi="Times New Roman" w:cs="Times New Roman"/>
          <w:sz w:val="28"/>
          <w:szCs w:val="28"/>
        </w:rPr>
        <w:t>«</w:t>
      </w:r>
      <w:r w:rsidR="00F068F9" w:rsidRPr="00F068F9">
        <w:rPr>
          <w:rFonts w:ascii="Times New Roman" w:hAnsi="Times New Roman" w:cs="Times New Roman"/>
          <w:sz w:val="28"/>
          <w:szCs w:val="28"/>
        </w:rPr>
        <w:t>Контроль за содержанием в надлежащем состоянии зеленых насаждений на всех территориях независимо</w:t>
      </w:r>
      <w:r w:rsidR="00F068F9">
        <w:rPr>
          <w:rFonts w:ascii="Times New Roman" w:hAnsi="Times New Roman" w:cs="Times New Roman"/>
          <w:sz w:val="28"/>
          <w:szCs w:val="28"/>
        </w:rPr>
        <w:t xml:space="preserve"> от их правовой принадлежности,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огородческим </w:t>
      </w:r>
      <w:r w:rsidR="00603E27">
        <w:rPr>
          <w:rFonts w:ascii="Times New Roman" w:hAnsi="Times New Roman" w:cs="Times New Roman"/>
          <w:sz w:val="28"/>
          <w:szCs w:val="28"/>
        </w:rPr>
        <w:t>некоммерческим</w:t>
      </w:r>
      <w:r w:rsidR="00F068F9">
        <w:rPr>
          <w:rFonts w:ascii="Times New Roman" w:hAnsi="Times New Roman" w:cs="Times New Roman"/>
          <w:sz w:val="28"/>
          <w:szCs w:val="28"/>
        </w:rPr>
        <w:t xml:space="preserve"> товариществам, а также земельных участков</w:t>
      </w:r>
      <w:r w:rsidR="00603E27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</w:t>
      </w:r>
      <w:r w:rsidR="00F068F9" w:rsidRPr="00F068F9">
        <w:rPr>
          <w:rFonts w:ascii="Times New Roman" w:hAnsi="Times New Roman" w:cs="Times New Roman"/>
          <w:sz w:val="28"/>
          <w:szCs w:val="28"/>
        </w:rPr>
        <w:t xml:space="preserve"> </w:t>
      </w:r>
      <w:r w:rsidR="00603E27">
        <w:rPr>
          <w:rFonts w:ascii="Times New Roman" w:hAnsi="Times New Roman" w:cs="Times New Roman"/>
          <w:sz w:val="28"/>
          <w:szCs w:val="28"/>
        </w:rPr>
        <w:t xml:space="preserve">плодовоягодными насаждениями всех видов (деревья, кустарники), чайными плантациями, питомниками древесных и кустарниковых растений, виноградниками, </w:t>
      </w:r>
      <w:r w:rsidR="00F068F9" w:rsidRPr="00F068F9">
        <w:rPr>
          <w:rFonts w:ascii="Times New Roman" w:hAnsi="Times New Roman" w:cs="Times New Roman"/>
          <w:sz w:val="28"/>
          <w:szCs w:val="28"/>
        </w:rPr>
        <w:t>организует администрация Шаумянского сельского поселения Туапсинского района.</w:t>
      </w:r>
      <w:r w:rsidRPr="00685663">
        <w:rPr>
          <w:rFonts w:ascii="Times New Roman" w:hAnsi="Times New Roman" w:cs="Times New Roman"/>
          <w:sz w:val="28"/>
          <w:szCs w:val="28"/>
        </w:rPr>
        <w:t>»</w:t>
      </w:r>
      <w:r w:rsidR="00603E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3E27" w:rsidRDefault="00353E27" w:rsidP="00341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</w:t>
      </w:r>
      <w:r w:rsidR="006B0482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685663">
        <w:rPr>
          <w:rFonts w:ascii="Times New Roman" w:hAnsi="Times New Roman"/>
          <w:sz w:val="28"/>
          <w:szCs w:val="28"/>
        </w:rPr>
        <w:t>пункт</w:t>
      </w:r>
      <w:r w:rsidR="006B0482">
        <w:rPr>
          <w:rFonts w:ascii="Times New Roman" w:hAnsi="Times New Roman"/>
          <w:sz w:val="28"/>
          <w:szCs w:val="28"/>
        </w:rPr>
        <w:t xml:space="preserve"> 17.22.4 </w:t>
      </w:r>
      <w:r w:rsidRPr="0068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  <w:r w:rsidR="006B04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A59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A59FC" w:rsidRPr="007A59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 и озеленение сельского поселения</w:t>
      </w:r>
      <w:r w:rsidRPr="00685663">
        <w:rPr>
          <w:rFonts w:ascii="Times New Roman" w:hAnsi="Times New Roman" w:cs="Times New Roman"/>
          <w:sz w:val="28"/>
          <w:szCs w:val="28"/>
        </w:rPr>
        <w:t>» читать в новой редакции:</w:t>
      </w:r>
    </w:p>
    <w:p w:rsidR="007A59FC" w:rsidRDefault="007A59FC" w:rsidP="00341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</w:t>
      </w:r>
      <w:r w:rsidRPr="007A59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асположенные ближе 5 метров от фундамента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возводимых зданий и строений».</w:t>
      </w:r>
    </w:p>
    <w:p w:rsidR="00AE6A28" w:rsidRDefault="00AE6A28" w:rsidP="00341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решение на официальном сайте администрации Шаумянского сельского поселения Туапсинского района в информационно-телекоммуникационной сети «Интернет» </w:t>
      </w:r>
      <w:hyperlink r:id="rId7" w:history="1">
        <w:r w:rsidRPr="00FA6EC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http://шаумянское.рф/</w:t>
        </w:r>
      </w:hyperlink>
      <w:r w:rsidRPr="00AE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6A28" w:rsidRPr="00AE6A28" w:rsidRDefault="00AE6A28" w:rsidP="00341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2C3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решение подлежит обнародованию путем доведения до всеобщего сведения граждан, проживающих на территории поселения, посредством размещения его в специально установленных местах, обеспечения беспрепятственного доступа к тексту муниципального правового акта.</w:t>
      </w:r>
    </w:p>
    <w:p w:rsidR="00AE6A28" w:rsidRPr="00AE6A28" w:rsidRDefault="00AE6A28" w:rsidP="00341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комитет по вопросам законности и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конфессиями.</w:t>
      </w:r>
    </w:p>
    <w:p w:rsidR="00AE6A28" w:rsidRPr="00AE6A28" w:rsidRDefault="00AE6A28" w:rsidP="00341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2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официального обнародования.</w:t>
      </w:r>
    </w:p>
    <w:p w:rsidR="00AE6A28" w:rsidRPr="00685663" w:rsidRDefault="00AE6A28" w:rsidP="00353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27" w:rsidRDefault="00353E27" w:rsidP="00353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3E27" w:rsidRDefault="00353E27" w:rsidP="00353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3E27" w:rsidRDefault="00353E27" w:rsidP="00353E2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353E27" w:rsidRDefault="003E2779" w:rsidP="00353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</w:t>
      </w:r>
      <w:r w:rsidR="00353E2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3E27">
        <w:rPr>
          <w:rFonts w:ascii="Times New Roman" w:hAnsi="Times New Roman"/>
          <w:sz w:val="28"/>
          <w:szCs w:val="28"/>
        </w:rPr>
        <w:tab/>
      </w:r>
      <w:r w:rsidR="00353E27">
        <w:rPr>
          <w:rFonts w:ascii="Times New Roman" w:hAnsi="Times New Roman"/>
          <w:sz w:val="28"/>
          <w:szCs w:val="28"/>
        </w:rPr>
        <w:tab/>
      </w:r>
      <w:r w:rsidR="00353E27">
        <w:rPr>
          <w:rFonts w:ascii="Times New Roman" w:hAnsi="Times New Roman"/>
          <w:sz w:val="28"/>
          <w:szCs w:val="28"/>
        </w:rPr>
        <w:tab/>
      </w:r>
      <w:r w:rsidR="00353E27">
        <w:rPr>
          <w:rFonts w:ascii="Times New Roman" w:hAnsi="Times New Roman"/>
          <w:sz w:val="28"/>
          <w:szCs w:val="28"/>
        </w:rPr>
        <w:tab/>
      </w:r>
    </w:p>
    <w:p w:rsidR="00A908F1" w:rsidRPr="003E2779" w:rsidRDefault="00353E27" w:rsidP="003E2779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</w:t>
      </w:r>
      <w:r w:rsidR="003E2779">
        <w:rPr>
          <w:rFonts w:ascii="Times New Roman" w:hAnsi="Times New Roman"/>
          <w:sz w:val="28"/>
          <w:szCs w:val="28"/>
        </w:rPr>
        <w:t xml:space="preserve">        Т.А. Делигевурян</w:t>
      </w:r>
    </w:p>
    <w:sectPr w:rsidR="00A908F1" w:rsidRPr="003E2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1D" w:rsidRDefault="007A231D" w:rsidP="003E2779">
      <w:pPr>
        <w:spacing w:after="0" w:line="240" w:lineRule="auto"/>
      </w:pPr>
      <w:r>
        <w:separator/>
      </w:r>
    </w:p>
  </w:endnote>
  <w:endnote w:type="continuationSeparator" w:id="0">
    <w:p w:rsidR="007A231D" w:rsidRDefault="007A231D" w:rsidP="003E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79" w:rsidRDefault="003E27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79" w:rsidRDefault="003E27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79" w:rsidRDefault="003E27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1D" w:rsidRDefault="007A231D" w:rsidP="003E2779">
      <w:pPr>
        <w:spacing w:after="0" w:line="240" w:lineRule="auto"/>
      </w:pPr>
      <w:r>
        <w:separator/>
      </w:r>
    </w:p>
  </w:footnote>
  <w:footnote w:type="continuationSeparator" w:id="0">
    <w:p w:rsidR="007A231D" w:rsidRDefault="007A231D" w:rsidP="003E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79" w:rsidRDefault="003E27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79" w:rsidRDefault="003E277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79" w:rsidRDefault="003E27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71"/>
    <w:rsid w:val="0009204C"/>
    <w:rsid w:val="000E5426"/>
    <w:rsid w:val="00146D3F"/>
    <w:rsid w:val="00180B71"/>
    <w:rsid w:val="00217A22"/>
    <w:rsid w:val="002F36E6"/>
    <w:rsid w:val="003415A6"/>
    <w:rsid w:val="00341CAC"/>
    <w:rsid w:val="00342103"/>
    <w:rsid w:val="0034605D"/>
    <w:rsid w:val="00353E27"/>
    <w:rsid w:val="003E02F8"/>
    <w:rsid w:val="003E2779"/>
    <w:rsid w:val="0052522C"/>
    <w:rsid w:val="005A2541"/>
    <w:rsid w:val="00603E27"/>
    <w:rsid w:val="0061080A"/>
    <w:rsid w:val="00647686"/>
    <w:rsid w:val="006B0482"/>
    <w:rsid w:val="006D2647"/>
    <w:rsid w:val="006D7E0D"/>
    <w:rsid w:val="007737DD"/>
    <w:rsid w:val="007A231D"/>
    <w:rsid w:val="007A59FC"/>
    <w:rsid w:val="00A908F1"/>
    <w:rsid w:val="00AE6A28"/>
    <w:rsid w:val="00C03B29"/>
    <w:rsid w:val="00E47C67"/>
    <w:rsid w:val="00F0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F39536-F8E6-4867-B3FB-F22689D2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5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6A28"/>
    <w:rPr>
      <w:color w:val="0563C1" w:themeColor="hyperlink"/>
      <w:u w:val="single"/>
    </w:rPr>
  </w:style>
  <w:style w:type="paragraph" w:styleId="a5">
    <w:name w:val="No Spacing"/>
    <w:uiPriority w:val="1"/>
    <w:qFormat/>
    <w:rsid w:val="00AE6A2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E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779"/>
  </w:style>
  <w:style w:type="paragraph" w:styleId="a8">
    <w:name w:val="footer"/>
    <w:basedOn w:val="a"/>
    <w:link w:val="a9"/>
    <w:uiPriority w:val="99"/>
    <w:unhideWhenUsed/>
    <w:rsid w:val="003E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&#1096;&#1072;&#1091;&#1084;&#1103;&#1085;&#1089;&#1082;&#1086;&#1077;.&#1088;&#1092;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2023-12-11T11:33:00Z</dcterms:created>
  <dcterms:modified xsi:type="dcterms:W3CDTF">2023-12-25T06:04:00Z</dcterms:modified>
</cp:coreProperties>
</file>