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D0" w:rsidRPr="00D032D0" w:rsidRDefault="00D032D0" w:rsidP="00D032D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32D0">
        <w:rPr>
          <w:rFonts w:ascii="Times New Roman" w:hAnsi="Times New Roman" w:cs="Times New Roman"/>
          <w:b/>
          <w:color w:val="000000"/>
          <w:sz w:val="28"/>
          <w:szCs w:val="28"/>
        </w:rPr>
        <w:t>Сочинская межрайонная природоохранная прокуратура разъясняет</w:t>
      </w:r>
    </w:p>
    <w:p w:rsidR="000D7EE4" w:rsidRPr="00D032D0" w:rsidRDefault="00D032D0" w:rsidP="00D03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Pr="00D032D0">
        <w:rPr>
          <w:rFonts w:ascii="Times New Roman" w:hAnsi="Times New Roman" w:cs="Times New Roman"/>
          <w:color w:val="000000"/>
          <w:sz w:val="28"/>
          <w:szCs w:val="28"/>
        </w:rPr>
        <w:t>Согласно принятому в России в 1995 г. Федеральному закону «Об особо охраняемых природных территориях», к таковым относятся участки земли, водной поверхности и воздушного пространства над ними, где располагаются природные объекты, имеющие особое природоохранное, научное, культурное, эстетическое, рекреационное и оздоровительное значение, которые изъяты решением органов государственной власти полностью или частично из хозяйственного использования и для которых установлен особый режим охраны.</w:t>
      </w:r>
      <w:proofErr w:type="gramEnd"/>
      <w:r w:rsidRPr="00D032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032D0">
        <w:rPr>
          <w:rFonts w:ascii="Times New Roman" w:hAnsi="Times New Roman" w:cs="Times New Roman"/>
          <w:color w:val="000000"/>
          <w:sz w:val="28"/>
          <w:szCs w:val="28"/>
        </w:rPr>
        <w:t xml:space="preserve">В законе выделяются семь основных категорий ООПТ: заповедники, национальные парки, природные парки, заказники, памятники природы, дендрологические парки и ботанические сады, а также лечебно-оздоровительные местности и курорты. Законом предусмотрено, что органы государственной власти могут устанавливать и другие категории ООПТ (городские леса и парки, зеленые зоны, памятники садово-паркового искусства, биостанции, </w:t>
      </w:r>
      <w:proofErr w:type="spellStart"/>
      <w:r w:rsidRPr="00D032D0">
        <w:rPr>
          <w:rFonts w:ascii="Times New Roman" w:hAnsi="Times New Roman" w:cs="Times New Roman"/>
          <w:color w:val="000000"/>
          <w:sz w:val="28"/>
          <w:szCs w:val="28"/>
        </w:rPr>
        <w:t>микрозаповедники</w:t>
      </w:r>
      <w:proofErr w:type="spellEnd"/>
      <w:r w:rsidRPr="00D032D0">
        <w:rPr>
          <w:rFonts w:ascii="Times New Roman" w:hAnsi="Times New Roman" w:cs="Times New Roman"/>
          <w:color w:val="000000"/>
          <w:sz w:val="28"/>
          <w:szCs w:val="28"/>
        </w:rPr>
        <w:t>, охраняемые природные ландшафты, речные системы, береговые линии и др.). Общее количество различных категорий ООПТ в России превышает 250 наименований. ООПТ могут иметь федеральное, региональное и местное значение.</w:t>
      </w:r>
      <w:r w:rsidRPr="00D032D0">
        <w:rPr>
          <w:rFonts w:ascii="Times New Roman" w:hAnsi="Times New Roman" w:cs="Times New Roman"/>
          <w:color w:val="000000"/>
          <w:sz w:val="28"/>
          <w:szCs w:val="28"/>
        </w:rPr>
        <w:br/>
        <w:t>За нарушение режима особо охраняемой природной территории законодательством Российской Федерации наступает административная и уголовная ответственность.</w:t>
      </w:r>
      <w:r w:rsidRPr="00D032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032D0">
        <w:rPr>
          <w:rFonts w:ascii="Times New Roman" w:hAnsi="Times New Roman" w:cs="Times New Roman"/>
          <w:color w:val="000000"/>
          <w:sz w:val="28"/>
          <w:szCs w:val="28"/>
        </w:rPr>
        <w:t xml:space="preserve">Статьей 36 Федерального закона от 14.03.1995 № 33 ФЗ «Об особо охраняемых природных территориях» предусмотрена ответственность за нарушение режима ООПТ: в п. 2 </w:t>
      </w:r>
      <w:proofErr w:type="spellStart"/>
      <w:proofErr w:type="gramStart"/>
      <w:r w:rsidRPr="00D032D0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D032D0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D032D0">
        <w:rPr>
          <w:rFonts w:ascii="Times New Roman" w:hAnsi="Times New Roman" w:cs="Times New Roman"/>
          <w:color w:val="000000"/>
          <w:sz w:val="28"/>
          <w:szCs w:val="28"/>
        </w:rPr>
        <w:t>. 36 указано, что законодательством Российской Федерации устанавливается уголовная ответственность за нарушение режима ООПТ. Согласно п. 3 ст. 36 данного Федерального закона вред, причиненный природным объектам и комплексам в границах ООПТ, подлежит возмещению в соответствии с утвержденными в установленном порядке таксами и методиками исчисления размера ущерба, а при их отсутствии — по фактическим затратам на их восстановление.</w:t>
      </w:r>
      <w:r w:rsidRPr="00D032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Статья 262 «Нарушение режима ООПТ и природных объектов» УК РФ гласит, что нарушение режима заповедников, заказников, национальных парков, памятников природы и </w:t>
      </w:r>
      <w:proofErr w:type="gramStart"/>
      <w:r w:rsidRPr="00D032D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proofErr w:type="gramEnd"/>
      <w:r w:rsidRPr="00D032D0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государством природных территорий, повлекшее причинение значительного ущерба, наказывается штрафом в размере до 200 тыс. руб. или в размере заработной платы или иного дохода осужденного за период до 18 месяцев либо лишением права занимать определенные должности или заниматься </w:t>
      </w:r>
      <w:r w:rsidRPr="00D032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определенной деятельностью на срок до трех лет, либо обязательными работами на срок до 480 часов, либо исправительными работами на срок до двух лет.</w:t>
      </w:r>
      <w:r w:rsidRPr="00D032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 w:rsidRPr="00D032D0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D032D0">
        <w:rPr>
          <w:rFonts w:ascii="Times New Roman" w:hAnsi="Times New Roman" w:cs="Times New Roman"/>
          <w:color w:val="000000"/>
          <w:sz w:val="28"/>
          <w:szCs w:val="28"/>
        </w:rPr>
        <w:t xml:space="preserve"> РФ устанавливает административную ответственность за нарушение правил охраны и использования природных ресурсов на особо охраняемых природных территориях.</w:t>
      </w:r>
      <w:r w:rsidRPr="00D032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D032D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8.39 </w:t>
      </w:r>
      <w:proofErr w:type="spellStart"/>
      <w:r w:rsidRPr="00D032D0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D032D0">
        <w:rPr>
          <w:rFonts w:ascii="Times New Roman" w:hAnsi="Times New Roman" w:cs="Times New Roman"/>
          <w:color w:val="000000"/>
          <w:sz w:val="28"/>
          <w:szCs w:val="28"/>
        </w:rPr>
        <w:t xml:space="preserve"> РФ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влечет наложение административного штрафа на граждан в размере от</w:t>
      </w:r>
      <w:proofErr w:type="gramEnd"/>
      <w:r w:rsidRPr="00D032D0">
        <w:rPr>
          <w:rFonts w:ascii="Times New Roman" w:hAnsi="Times New Roman" w:cs="Times New Roman"/>
          <w:color w:val="000000"/>
          <w:sz w:val="28"/>
          <w:szCs w:val="28"/>
        </w:rPr>
        <w:t xml:space="preserve"> 3 тыс. до 4 тыс. руб. с конфискацией орудий совершения административного правонарушения и продукции незаконного природопользования или без таковой; на должностных лиц — от 15 тыс. до 20 тыс. руб. с конфискацией орудий совершения административного правонарушения и продукции незаконного природопользования или без таковой; на юридических лиц — от 300 тыс. до 500 тыс. руб. с конфискацией орудий совершения административного правонарушения и продукции незаконного природопользования или без таковой.</w:t>
      </w:r>
    </w:p>
    <w:sectPr w:rsidR="000D7EE4" w:rsidRPr="00D0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2D0"/>
    <w:rsid w:val="000D7EE4"/>
    <w:rsid w:val="00D0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2022-12-27T07:11:00Z</dcterms:created>
  <dcterms:modified xsi:type="dcterms:W3CDTF">2022-12-27T07:12:00Z</dcterms:modified>
</cp:coreProperties>
</file>