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42" w:rsidRPr="009E5042" w:rsidRDefault="009E5042" w:rsidP="009E5042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E50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Сочинская межрайонная природоохранная прокуратура разъясняет</w:t>
      </w:r>
    </w:p>
    <w:p w:rsidR="00C476D2" w:rsidRPr="009E5042" w:rsidRDefault="009E5042" w:rsidP="009E5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9E5042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частью 4 статьи 71 Лесного кодекса РФ к договору аренды лесного участка применяются положения об аренде, предусмотренные Гражданским кодексом РФ и Земельным кодексом РФ, если иное не установлено Лесным кодексом РФ.</w:t>
      </w:r>
      <w:r w:rsidRPr="009E504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9E5042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требований статьи 74.1 Лесного кодекса РФ изменение условий договоров аренды лесных участков, заключенных по результатам торгов, возможно только в судебном порядке при наличии оснований,  установленных частью 2 статьи 74.1 Лесного кодекса РФ.</w:t>
      </w:r>
      <w:r w:rsidRPr="009E504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9E5042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Требованиями Лесного кодекса РФ запрещено внесение изменений в такие договоры по соглашению сторон или по требованию одной из сторон.</w:t>
      </w:r>
      <w:r w:rsidRPr="009E504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9E5042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Основаниями для внесения изменений в договор аренды лесного участка по решению суда могут послужить следующие обстоятельства:</w:t>
      </w:r>
      <w:r w:rsidRPr="009E5042">
        <w:rPr>
          <w:rFonts w:ascii="Times New Roman" w:hAnsi="Times New Roman" w:cs="Times New Roman"/>
          <w:sz w:val="28"/>
          <w:szCs w:val="28"/>
        </w:rPr>
        <w:br/>
      </w:r>
      <w:r w:rsidRPr="009E5042">
        <w:rPr>
          <w:rFonts w:ascii="Times New Roman" w:hAnsi="Times New Roman" w:cs="Times New Roman"/>
          <w:sz w:val="28"/>
          <w:szCs w:val="28"/>
          <w:shd w:val="clear" w:color="auto" w:fill="FFFFFF"/>
        </w:rPr>
        <w:t>- существенное изменение параметров использования лесов (возрасты рубок, расчетная лесосека, сроки использования лесов);</w:t>
      </w:r>
      <w:r w:rsidRPr="009E5042">
        <w:rPr>
          <w:rFonts w:ascii="Times New Roman" w:hAnsi="Times New Roman" w:cs="Times New Roman"/>
          <w:sz w:val="28"/>
          <w:szCs w:val="28"/>
        </w:rPr>
        <w:br/>
      </w:r>
      <w:r w:rsidRPr="009E5042">
        <w:rPr>
          <w:rFonts w:ascii="Times New Roman" w:hAnsi="Times New Roman" w:cs="Times New Roman"/>
          <w:sz w:val="28"/>
          <w:szCs w:val="28"/>
          <w:shd w:val="clear" w:color="auto" w:fill="FFFFFF"/>
        </w:rPr>
        <w:t>- изменение целевого назначения или разрешенного использования лесов;</w:t>
      </w:r>
      <w:r w:rsidRPr="009E5042">
        <w:rPr>
          <w:rFonts w:ascii="Times New Roman" w:hAnsi="Times New Roman" w:cs="Times New Roman"/>
          <w:sz w:val="28"/>
          <w:szCs w:val="28"/>
        </w:rPr>
        <w:br/>
      </w:r>
      <w:r w:rsidRPr="009E5042">
        <w:rPr>
          <w:rFonts w:ascii="Times New Roman" w:hAnsi="Times New Roman" w:cs="Times New Roman"/>
          <w:sz w:val="28"/>
          <w:szCs w:val="28"/>
          <w:shd w:val="clear" w:color="auto" w:fill="FFFFFF"/>
        </w:rPr>
        <w:t>- иные существенные изменения количественных и качественных характеристик такого лесного участка.</w:t>
      </w:r>
      <w:r w:rsidRPr="009E504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9E5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Учитывая </w:t>
      </w:r>
      <w:proofErr w:type="gramStart"/>
      <w:r w:rsidRPr="009E5042">
        <w:rPr>
          <w:rFonts w:ascii="Times New Roman" w:hAnsi="Times New Roman" w:cs="Times New Roman"/>
          <w:sz w:val="28"/>
          <w:szCs w:val="28"/>
          <w:shd w:val="clear" w:color="auto" w:fill="FFFFFF"/>
        </w:rPr>
        <w:t>вышеизложенное</w:t>
      </w:r>
      <w:proofErr w:type="gramEnd"/>
      <w:r w:rsidRPr="009E5042">
        <w:rPr>
          <w:rFonts w:ascii="Times New Roman" w:hAnsi="Times New Roman" w:cs="Times New Roman"/>
          <w:sz w:val="28"/>
          <w:szCs w:val="28"/>
          <w:shd w:val="clear" w:color="auto" w:fill="FFFFFF"/>
        </w:rPr>
        <w:t>, дополнительные соглашения к договорам аренды лесных участков, предоставленных в аренду по результатам торгов, заключенные сторонами во внесудебном порядке, противоречат требованиям Лесного кодекса РФ и могут быть признаны судом недействительными.</w:t>
      </w:r>
    </w:p>
    <w:sectPr w:rsidR="00C476D2" w:rsidRPr="009E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5042"/>
    <w:rsid w:val="009E5042"/>
    <w:rsid w:val="00C4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2022-12-27T07:07:00Z</dcterms:created>
  <dcterms:modified xsi:type="dcterms:W3CDTF">2022-12-27T07:07:00Z</dcterms:modified>
</cp:coreProperties>
</file>